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3020"/>
        <w:gridCol w:w="3160"/>
      </w:tblGrid>
      <w:tr w:rsidR="009742A6" w:rsidRPr="009742A6" w:rsidTr="009742A6">
        <w:trPr>
          <w:trHeight w:val="480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</w:t>
            </w:r>
            <w:r w:rsidRPr="009742A6">
              <w:rPr>
                <w:b/>
                <w:color w:val="002060"/>
              </w:rPr>
              <w:t>spit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b/>
                <w:color w:val="002060"/>
              </w:rPr>
            </w:pPr>
            <w:r w:rsidRPr="009742A6">
              <w:rPr>
                <w:b/>
                <w:color w:val="002060"/>
              </w:rPr>
              <w:t xml:space="preserve">ukupan broj 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 xml:space="preserve">Srpski jezik (materinski) 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7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 xml:space="preserve">Talijanski jezik (materinski) (B) 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4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Grčki jezik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Latinski jezik (A)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Latinski jezik (B)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3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Španjolski jezik (A)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Geografija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20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Talijanski jezik (A)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Talijanski jezik (B)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Biologija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328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Psihologija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123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 xml:space="preserve">Hrvatski jezik (B) 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1925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 xml:space="preserve">Hrvatski jezik (A) 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1362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Glazbena umjetnost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4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Logika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27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Fizika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495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Politika i gospodarstvo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270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Matematika (A)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682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Matematika (B)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2982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Etika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Engleski jezik (A)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625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Engleski jezik (B)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1633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Povijest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71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Kemija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220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Njemački jezik (A)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31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Njemački jezik (B)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129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Sociologija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40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Likovna umjetnost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44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Informatika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158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Filozofija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35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 xml:space="preserve">Francuski jezik 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</w:t>
            </w:r>
          </w:p>
        </w:tc>
      </w:tr>
      <w:tr w:rsidR="009742A6" w:rsidRPr="009742A6" w:rsidTr="009742A6">
        <w:trPr>
          <w:trHeight w:val="288"/>
        </w:trPr>
        <w:tc>
          <w:tcPr>
            <w:tcW w:w="302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Vjeronauk</w:t>
            </w:r>
          </w:p>
        </w:tc>
        <w:tc>
          <w:tcPr>
            <w:tcW w:w="3160" w:type="dxa"/>
            <w:hideMark/>
          </w:tcPr>
          <w:p w:rsidR="009742A6" w:rsidRPr="009742A6" w:rsidRDefault="009742A6" w:rsidP="009742A6">
            <w:pPr>
              <w:rPr>
                <w:color w:val="002060"/>
              </w:rPr>
            </w:pPr>
            <w:r w:rsidRPr="009742A6">
              <w:rPr>
                <w:color w:val="002060"/>
              </w:rPr>
              <w:t>16</w:t>
            </w:r>
          </w:p>
        </w:tc>
      </w:tr>
    </w:tbl>
    <w:p w:rsidR="009742A6" w:rsidRDefault="009742A6" w:rsidP="009742A6">
      <w:pPr>
        <w:rPr>
          <w:rFonts w:ascii="Arial" w:hAnsi="Arial" w:cs="Arial"/>
          <w:b/>
          <w:color w:val="002060"/>
        </w:rPr>
      </w:pPr>
      <w:r w:rsidRPr="009742A6">
        <w:rPr>
          <w:rFonts w:ascii="Arial" w:hAnsi="Arial" w:cs="Arial"/>
          <w:b/>
          <w:color w:val="002060"/>
        </w:rPr>
        <w:t>Broj prij</w:t>
      </w:r>
      <w:bookmarkStart w:id="0" w:name="_GoBack"/>
      <w:bookmarkEnd w:id="0"/>
      <w:r w:rsidRPr="009742A6">
        <w:rPr>
          <w:rFonts w:ascii="Arial" w:hAnsi="Arial" w:cs="Arial"/>
          <w:b/>
          <w:color w:val="002060"/>
        </w:rPr>
        <w:t xml:space="preserve">avljenih pristupnika na </w:t>
      </w:r>
      <w:r w:rsidRPr="009742A6">
        <w:rPr>
          <w:rFonts w:ascii="Arial" w:hAnsi="Arial" w:cs="Arial"/>
          <w:b/>
          <w:color w:val="002060"/>
        </w:rPr>
        <w:t>jesenskome</w:t>
      </w:r>
      <w:r w:rsidRPr="009742A6">
        <w:rPr>
          <w:rFonts w:ascii="Arial" w:hAnsi="Arial" w:cs="Arial"/>
          <w:b/>
          <w:color w:val="002060"/>
        </w:rPr>
        <w:t xml:space="preserve"> roku</w:t>
      </w:r>
      <w:r w:rsidRPr="009742A6">
        <w:rPr>
          <w:rFonts w:ascii="Arial" w:hAnsi="Arial" w:cs="Arial"/>
          <w:b/>
          <w:color w:val="002060"/>
        </w:rPr>
        <w:t xml:space="preserve"> državne mature, školske godine 2017./2018.</w:t>
      </w: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FA576B" w:rsidRDefault="009742A6" w:rsidP="009742A6">
      <w:pPr>
        <w:rPr>
          <w:rFonts w:ascii="Arial" w:hAnsi="Arial" w:cs="Arial"/>
          <w:b/>
          <w:color w:val="002060"/>
        </w:rPr>
      </w:pPr>
      <w:r w:rsidRPr="009742A6">
        <w:rPr>
          <w:rFonts w:ascii="Arial" w:hAnsi="Arial" w:cs="Arial"/>
          <w:b/>
          <w:color w:val="002060"/>
        </w:rPr>
        <w:t xml:space="preserve"> </w:t>
      </w: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Default="009742A6" w:rsidP="009742A6">
      <w:pPr>
        <w:rPr>
          <w:rFonts w:ascii="Arial" w:hAnsi="Arial" w:cs="Arial"/>
          <w:b/>
          <w:color w:val="002060"/>
        </w:rPr>
      </w:pPr>
    </w:p>
    <w:p w:rsidR="009742A6" w:rsidRPr="009742A6" w:rsidRDefault="009742A6" w:rsidP="009742A6">
      <w:pPr>
        <w:rPr>
          <w:rFonts w:ascii="Arial" w:hAnsi="Arial" w:cs="Arial"/>
          <w:b/>
          <w:color w:val="002060"/>
        </w:rPr>
      </w:pPr>
    </w:p>
    <w:sectPr w:rsidR="009742A6" w:rsidRPr="0097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6"/>
    <w:rsid w:val="009742A6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0A53"/>
  <w15:chartTrackingRefBased/>
  <w15:docId w15:val="{61A2AE17-94D0-4327-A381-18E8B27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Franić Božić</dc:creator>
  <cp:keywords/>
  <dc:description/>
  <cp:lastModifiedBy>Ana Franić Božić</cp:lastModifiedBy>
  <cp:revision>1</cp:revision>
  <dcterms:created xsi:type="dcterms:W3CDTF">2018-08-17T11:17:00Z</dcterms:created>
  <dcterms:modified xsi:type="dcterms:W3CDTF">2018-08-17T11:24:00Z</dcterms:modified>
</cp:coreProperties>
</file>