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44" w:rsidRPr="00532A36" w:rsidRDefault="00117D44" w:rsidP="002177EE">
      <w:pPr>
        <w:widowControl/>
        <w:spacing w:after="240" w:line="240" w:lineRule="auto"/>
        <w:jc w:val="both"/>
        <w:rPr>
          <w:rFonts w:eastAsiaTheme="minorHAnsi"/>
          <w:b/>
          <w:sz w:val="20"/>
          <w:lang w:val="hr-HR" w:eastAsia="en-US"/>
        </w:rPr>
      </w:pPr>
      <w:r w:rsidRPr="00532A36">
        <w:rPr>
          <w:rFonts w:eastAsiaTheme="minorHAnsi"/>
          <w:b/>
          <w:sz w:val="20"/>
          <w:lang w:val="hr-HR" w:eastAsia="en-US"/>
        </w:rPr>
        <w:t>USKLAĐENOST TRŽIŠTA RADA I OBRAZOVANJA – TRENDOVI I PROJEKCIJE ZAPOŠLJAVANJA</w:t>
      </w:r>
    </w:p>
    <w:p w:rsidR="002177EE" w:rsidRPr="00532A36" w:rsidRDefault="002177EE" w:rsidP="002177EE">
      <w:pPr>
        <w:widowControl/>
        <w:spacing w:after="240" w:line="240" w:lineRule="auto"/>
        <w:jc w:val="both"/>
        <w:rPr>
          <w:rFonts w:eastAsiaTheme="minorHAnsi"/>
          <w:sz w:val="20"/>
          <w:lang w:val="hr-HR" w:eastAsia="en-US"/>
        </w:rPr>
      </w:pPr>
      <w:r w:rsidRPr="00532A36">
        <w:rPr>
          <w:rFonts w:eastAsiaTheme="minorHAnsi"/>
          <w:sz w:val="20"/>
          <w:lang w:val="hr-HR" w:eastAsia="en-US"/>
        </w:rPr>
        <w:tab/>
      </w:r>
      <w:r w:rsidR="00117D44" w:rsidRPr="00532A36">
        <w:rPr>
          <w:rFonts w:eastAsiaTheme="minorHAnsi"/>
          <w:sz w:val="20"/>
          <w:lang w:val="hr-HR" w:eastAsia="en-US"/>
        </w:rPr>
        <w:t xml:space="preserve">Jedan od ciljeva </w:t>
      </w:r>
      <w:r w:rsidR="00117D44" w:rsidRPr="00532A36">
        <w:rPr>
          <w:rFonts w:eastAsiaTheme="minorHAnsi"/>
          <w:b/>
          <w:sz w:val="20"/>
          <w:lang w:val="hr-HR" w:eastAsia="en-US"/>
        </w:rPr>
        <w:t>Strategije Europa</w:t>
      </w:r>
      <w:r w:rsidR="00117D44" w:rsidRPr="00532A36">
        <w:rPr>
          <w:rFonts w:eastAsiaTheme="minorHAnsi"/>
          <w:sz w:val="20"/>
          <w:lang w:val="hr-HR" w:eastAsia="en-US"/>
        </w:rPr>
        <w:t xml:space="preserve"> </w:t>
      </w:r>
      <w:r w:rsidR="00117D44" w:rsidRPr="00532A36">
        <w:rPr>
          <w:rFonts w:eastAsiaTheme="minorHAnsi"/>
          <w:b/>
          <w:sz w:val="20"/>
          <w:lang w:val="hr-HR" w:eastAsia="en-US"/>
        </w:rPr>
        <w:t>2020</w:t>
      </w:r>
      <w:r w:rsidR="00117D44" w:rsidRPr="00532A36">
        <w:rPr>
          <w:rFonts w:eastAsiaTheme="minorHAnsi"/>
          <w:sz w:val="20"/>
          <w:lang w:val="hr-HR" w:eastAsia="en-US"/>
        </w:rPr>
        <w:t xml:space="preserve"> jest ostvarenje stope zaposlenosti od 75% (u dobnoj skupini 20-64 godine). Dan</w:t>
      </w:r>
      <w:r w:rsidRPr="00532A36">
        <w:rPr>
          <w:rFonts w:eastAsiaTheme="minorHAnsi"/>
          <w:sz w:val="20"/>
          <w:lang w:val="hr-HR" w:eastAsia="en-US"/>
        </w:rPr>
        <w:t xml:space="preserve">as ona iznosi 64.1% (RH 49.2%). </w:t>
      </w:r>
      <w:r w:rsidR="00117D44" w:rsidRPr="00532A36">
        <w:rPr>
          <w:rFonts w:eastAsiaTheme="minorHAnsi"/>
          <w:b/>
          <w:sz w:val="20"/>
          <w:lang w:val="hr-HR" w:eastAsia="en-US"/>
        </w:rPr>
        <w:t>Rezolucija EU Nove vještine za nove poslove</w:t>
      </w:r>
      <w:r w:rsidR="00117D44" w:rsidRPr="00532A36">
        <w:rPr>
          <w:rFonts w:eastAsiaTheme="minorHAnsi"/>
          <w:sz w:val="20"/>
          <w:lang w:val="hr-HR" w:eastAsia="en-US"/>
        </w:rPr>
        <w:t xml:space="preserve"> kao instrument pomoći državama članicama u ostvarenju postavljenog cilja predviđa sve veću potrebu za kompetencijama više razine obrazovanja te naglašava nužnost usvajanja tzv. „prenosivih“ ključnih kompetencija radi prilagodbe raznolikim zadacima koji se očekuju od radnika.</w:t>
      </w:r>
    </w:p>
    <w:p w:rsidR="00117D44" w:rsidRPr="00532A36" w:rsidRDefault="00117D44" w:rsidP="002177EE">
      <w:pPr>
        <w:widowControl/>
        <w:spacing w:after="240" w:line="240" w:lineRule="auto"/>
        <w:jc w:val="both"/>
        <w:rPr>
          <w:rFonts w:eastAsiaTheme="minorHAnsi"/>
          <w:sz w:val="20"/>
          <w:lang w:val="hr-HR" w:eastAsia="en-US"/>
        </w:rPr>
      </w:pPr>
      <w:r w:rsidRPr="00532A36">
        <w:rPr>
          <w:rFonts w:eastAsiaTheme="minorHAnsi"/>
          <w:sz w:val="20"/>
          <w:lang w:val="hr-HR" w:eastAsia="en-US"/>
        </w:rPr>
        <w:tab/>
        <w:t>Sve više jača svijest o tome da rast i razvoj zemlje u velikoj mjeri ovisi o načinu na koji obrazujemo građane, ne samo one koji se trenutno nalaze u sustavu obrazovanja i osposobljavanja, već i one koji čine radnu snagu, te one koji se iz različitih razloga u sadašnjem trenutku nalaze izvan obrazovanja i rada. U europskom okruženju jasno je naglašeno da je obrazovanje ključ ekonomskog razvoja i opstanka, te da suvremeni život i današnji poslovi zahtijevaju sve ospo</w:t>
      </w:r>
      <w:r w:rsidR="002177EE" w:rsidRPr="00532A36">
        <w:rPr>
          <w:rFonts w:eastAsiaTheme="minorHAnsi"/>
          <w:sz w:val="20"/>
          <w:lang w:val="hr-HR" w:eastAsia="en-US"/>
        </w:rPr>
        <w:t>sobljenije i pismenije građane.</w:t>
      </w:r>
    </w:p>
    <w:p w:rsidR="00117D44" w:rsidRPr="00532A36" w:rsidRDefault="00117D44" w:rsidP="002177EE">
      <w:pPr>
        <w:widowControl/>
        <w:spacing w:after="240" w:line="240" w:lineRule="auto"/>
        <w:jc w:val="both"/>
        <w:rPr>
          <w:rFonts w:eastAsiaTheme="minorHAnsi"/>
          <w:sz w:val="20"/>
          <w:lang w:val="hr-HR" w:eastAsia="en-US"/>
        </w:rPr>
      </w:pPr>
      <w:r w:rsidRPr="00532A36">
        <w:rPr>
          <w:rFonts w:eastAsiaTheme="minorHAnsi"/>
          <w:sz w:val="20"/>
          <w:lang w:val="hr-HR" w:eastAsia="en-US"/>
        </w:rPr>
        <w:tab/>
        <w:t xml:space="preserve">Od Republike Hrvatske se očekuje da provede mjere za poboljšanje kvalitete i usklađenosti obrazovnih rezultata s potrebama tržišta rada kroz modernizaciju kvalifikacijskih sustava, uvođenje mehanizama za osiguranje kvalitete i poboljšanje prijelaza iz škole na tržište rada jačanjem strukovnog obrazovanja i učenja kroz rad. U tom pogledu provedba </w:t>
      </w:r>
      <w:r w:rsidRPr="00532A36">
        <w:rPr>
          <w:rFonts w:eastAsiaTheme="minorHAnsi"/>
          <w:b/>
          <w:sz w:val="20"/>
          <w:lang w:val="hr-HR" w:eastAsia="en-US"/>
        </w:rPr>
        <w:t>Zakona o HKO</w:t>
      </w:r>
      <w:r w:rsidRPr="00532A36">
        <w:rPr>
          <w:rFonts w:eastAsiaTheme="minorHAnsi"/>
          <w:sz w:val="20"/>
          <w:lang w:val="hr-HR" w:eastAsia="en-US"/>
        </w:rPr>
        <w:t xml:space="preserve"> kroz uspostavu standarda zanimanja i standarda kvalifikacija postaje instrument povezivanja tržišta rada i obrazovnog sustava.</w:t>
      </w:r>
    </w:p>
    <w:p w:rsidR="00117D44" w:rsidRPr="00532A36" w:rsidRDefault="002177EE" w:rsidP="002177EE">
      <w:pPr>
        <w:widowControl/>
        <w:spacing w:after="240" w:line="240" w:lineRule="auto"/>
        <w:jc w:val="both"/>
        <w:rPr>
          <w:rFonts w:eastAsiaTheme="minorHAnsi"/>
          <w:sz w:val="20"/>
          <w:lang w:val="hr-HR" w:eastAsia="en-US"/>
        </w:rPr>
      </w:pPr>
      <w:r w:rsidRPr="00532A36">
        <w:rPr>
          <w:rFonts w:eastAsiaTheme="minorHAnsi"/>
          <w:sz w:val="20"/>
          <w:lang w:val="hr-HR" w:eastAsia="en-US"/>
        </w:rPr>
        <w:tab/>
      </w:r>
      <w:r w:rsidR="00117D44" w:rsidRPr="00532A36">
        <w:rPr>
          <w:rFonts w:eastAsiaTheme="minorHAnsi"/>
          <w:sz w:val="20"/>
          <w:lang w:val="hr-HR" w:eastAsia="en-US"/>
        </w:rPr>
        <w:t>Hrvatski zavod za zapošljavanje kontinuirano provodi analizu i prognozu potreba tržišta za pojedinim zanimanjima</w:t>
      </w:r>
      <w:r w:rsidR="00532A36" w:rsidRPr="00532A36">
        <w:rPr>
          <w:rFonts w:eastAsiaTheme="minorHAnsi"/>
          <w:sz w:val="20"/>
          <w:lang w:val="hr-HR" w:eastAsia="en-US"/>
        </w:rPr>
        <w:t xml:space="preserve">. </w:t>
      </w:r>
      <w:r w:rsidR="00532A36" w:rsidRPr="00532A36">
        <w:rPr>
          <w:rFonts w:eastAsiaTheme="minorHAnsi"/>
          <w:sz w:val="20"/>
          <w:lang w:val="hr-HR" w:eastAsia="en-US"/>
        </w:rPr>
        <w:t xml:space="preserve">Jednom godišnje Zavod za zapošljavanje provodi i objavljuje rezultate </w:t>
      </w:r>
      <w:r w:rsidR="00532A36" w:rsidRPr="00532A36">
        <w:rPr>
          <w:rFonts w:eastAsiaTheme="minorHAnsi"/>
          <w:i/>
          <w:sz w:val="20"/>
          <w:lang w:val="hr-HR" w:eastAsia="en-US"/>
        </w:rPr>
        <w:t>Ankete o profesionalnim namjerama učenika osnovnih i srednjih škola</w:t>
      </w:r>
      <w:r w:rsidR="00532A36" w:rsidRPr="00532A36">
        <w:rPr>
          <w:rFonts w:eastAsiaTheme="minorHAnsi"/>
          <w:sz w:val="20"/>
          <w:lang w:val="hr-HR" w:eastAsia="en-US"/>
        </w:rPr>
        <w:t>, na temelju kojih stručni timovi škola i Zavoda za zapošljavanje definiraju ciljne skupine koje trebaju posebne usluge profesionalnog usmjeravanja.</w:t>
      </w:r>
      <w:r w:rsidR="00532A36" w:rsidRPr="00532A36">
        <w:rPr>
          <w:rFonts w:eastAsiaTheme="minorHAnsi"/>
          <w:sz w:val="20"/>
          <w:lang w:val="hr-HR" w:eastAsia="en-US"/>
        </w:rPr>
        <w:t xml:space="preserve"> U </w:t>
      </w:r>
      <w:r w:rsidR="00117D44" w:rsidRPr="00532A36">
        <w:rPr>
          <w:rFonts w:eastAsiaTheme="minorHAnsi"/>
          <w:sz w:val="20"/>
          <w:lang w:val="hr-HR" w:eastAsia="en-US"/>
        </w:rPr>
        <w:t>svrhu usklađivanja obrazovanja s</w:t>
      </w:r>
      <w:r w:rsidR="00532A36" w:rsidRPr="00532A36">
        <w:rPr>
          <w:rFonts w:eastAsiaTheme="minorHAnsi"/>
          <w:sz w:val="20"/>
          <w:lang w:val="hr-HR" w:eastAsia="en-US"/>
        </w:rPr>
        <w:t xml:space="preserve"> potrebama tržišta rada izrađuju se</w:t>
      </w:r>
      <w:r w:rsidR="00117D44" w:rsidRPr="00532A36">
        <w:rPr>
          <w:rFonts w:eastAsiaTheme="minorHAnsi"/>
          <w:sz w:val="20"/>
          <w:lang w:val="hr-HR" w:eastAsia="en-US"/>
        </w:rPr>
        <w:t xml:space="preserve"> </w:t>
      </w:r>
      <w:r w:rsidR="00117D44" w:rsidRPr="00532A36">
        <w:rPr>
          <w:rFonts w:eastAsiaTheme="minorHAnsi"/>
          <w:b/>
          <w:sz w:val="20"/>
          <w:lang w:val="hr-HR" w:eastAsia="en-US"/>
        </w:rPr>
        <w:t>Preporuke za obrazovnu upisnu politiku i politiku stipendiranja</w:t>
      </w:r>
      <w:r w:rsidR="00117D44" w:rsidRPr="00532A36">
        <w:rPr>
          <w:rFonts w:eastAsiaTheme="minorHAnsi"/>
          <w:sz w:val="20"/>
          <w:lang w:val="hr-HR" w:eastAsia="en-US"/>
        </w:rPr>
        <w:t>. Preporuke se izrađuju na razini lokalnih tržišta kao što su županije, te pojedinačni gradovi ili općine. Ovdje izdvajamo deficitarna zanimanja za 2014</w:t>
      </w:r>
      <w:r w:rsidR="00532A36" w:rsidRPr="00532A36">
        <w:rPr>
          <w:rFonts w:eastAsiaTheme="minorHAnsi"/>
          <w:sz w:val="20"/>
          <w:lang w:val="hr-HR" w:eastAsia="en-US"/>
        </w:rPr>
        <w:t>. godinu na nacionalnoj razini:</w:t>
      </w:r>
    </w:p>
    <w:p w:rsidR="00117D44" w:rsidRPr="00532A36" w:rsidRDefault="00117D44" w:rsidP="002177EE">
      <w:pPr>
        <w:widowControl/>
        <w:numPr>
          <w:ilvl w:val="0"/>
          <w:numId w:val="2"/>
        </w:numPr>
        <w:spacing w:after="240" w:line="240" w:lineRule="auto"/>
        <w:jc w:val="both"/>
        <w:rPr>
          <w:rFonts w:eastAsiaTheme="minorHAnsi"/>
          <w:sz w:val="20"/>
          <w:lang w:val="hr-HR" w:eastAsia="en-US"/>
        </w:rPr>
      </w:pPr>
      <w:r w:rsidRPr="00532A36">
        <w:rPr>
          <w:rFonts w:eastAsiaTheme="minorHAnsi"/>
          <w:sz w:val="20"/>
          <w:lang w:val="hr-HR" w:eastAsia="en-US"/>
        </w:rPr>
        <w:t>Trogodišnji programi (tesar, armirač, kovinotokar, limar, autolakirer i obućar)</w:t>
      </w:r>
    </w:p>
    <w:p w:rsidR="00117D44" w:rsidRPr="00532A36" w:rsidRDefault="00117D44" w:rsidP="002177EE">
      <w:pPr>
        <w:widowControl/>
        <w:numPr>
          <w:ilvl w:val="0"/>
          <w:numId w:val="2"/>
        </w:numPr>
        <w:spacing w:after="240" w:line="240" w:lineRule="auto"/>
        <w:jc w:val="both"/>
        <w:rPr>
          <w:rFonts w:eastAsiaTheme="minorHAnsi"/>
          <w:sz w:val="20"/>
          <w:lang w:val="hr-HR" w:eastAsia="en-US"/>
        </w:rPr>
      </w:pPr>
      <w:r w:rsidRPr="00532A36">
        <w:rPr>
          <w:rFonts w:eastAsiaTheme="minorHAnsi"/>
          <w:sz w:val="20"/>
          <w:lang w:val="hr-HR" w:eastAsia="en-US"/>
        </w:rPr>
        <w:t xml:space="preserve">Četverogodišnji programi (zdravstveno laboratorijski tehničar, sanitarni tehničar, farmaceutski tehničar, </w:t>
      </w:r>
      <w:proofErr w:type="spellStart"/>
      <w:r w:rsidRPr="00532A36">
        <w:rPr>
          <w:rFonts w:eastAsiaTheme="minorHAnsi"/>
          <w:sz w:val="20"/>
          <w:lang w:val="hr-HR" w:eastAsia="en-US"/>
        </w:rPr>
        <w:t>automehatroničar</w:t>
      </w:r>
      <w:proofErr w:type="spellEnd"/>
      <w:r w:rsidRPr="00532A36">
        <w:rPr>
          <w:rFonts w:eastAsiaTheme="minorHAnsi"/>
          <w:sz w:val="20"/>
          <w:lang w:val="hr-HR" w:eastAsia="en-US"/>
        </w:rPr>
        <w:t>, medicinska sestra/tehničar opće zdravstvene njege i organizator lučkog prometa)</w:t>
      </w:r>
    </w:p>
    <w:p w:rsidR="00117D44" w:rsidRPr="00532A36" w:rsidRDefault="00117D44" w:rsidP="002177EE">
      <w:pPr>
        <w:widowControl/>
        <w:spacing w:after="240" w:line="240" w:lineRule="auto"/>
        <w:jc w:val="both"/>
        <w:rPr>
          <w:rFonts w:eastAsiaTheme="minorHAnsi"/>
          <w:sz w:val="20"/>
          <w:lang w:val="hr-HR" w:eastAsia="en-US"/>
        </w:rPr>
      </w:pPr>
      <w:r w:rsidRPr="00532A36">
        <w:rPr>
          <w:rFonts w:eastAsiaTheme="minorHAnsi"/>
          <w:sz w:val="20"/>
          <w:lang w:val="hr-HR" w:eastAsia="en-US"/>
        </w:rPr>
        <w:t>Za potrebe upisa i stipendiranja visokog obrazovanja, preporuke se okupljaju na nacionalnoj razini, a prepoznata znanstvena polja gotovo su identična u protekle četiri godine:</w:t>
      </w:r>
    </w:p>
    <w:p w:rsidR="00117D44" w:rsidRPr="00532A36" w:rsidRDefault="00117D44" w:rsidP="002177EE">
      <w:pPr>
        <w:widowControl/>
        <w:numPr>
          <w:ilvl w:val="0"/>
          <w:numId w:val="3"/>
        </w:numPr>
        <w:spacing w:after="240" w:line="240" w:lineRule="auto"/>
        <w:jc w:val="both"/>
        <w:rPr>
          <w:rFonts w:eastAsiaTheme="minorHAnsi"/>
          <w:sz w:val="20"/>
          <w:lang w:val="hr-HR" w:eastAsia="en-US"/>
        </w:rPr>
      </w:pPr>
      <w:r w:rsidRPr="00532A36">
        <w:rPr>
          <w:rFonts w:eastAsiaTheme="minorHAnsi"/>
          <w:sz w:val="20"/>
          <w:lang w:val="hr-HR" w:eastAsia="en-US"/>
        </w:rPr>
        <w:t>na razini stručnih studija za većinom kvalifikacija ne postoje potrebe prepoznate u većem broju županija, osim u području medicinskih znanosti</w:t>
      </w:r>
    </w:p>
    <w:p w:rsidR="00117D44" w:rsidRPr="00532A36" w:rsidRDefault="00117D44" w:rsidP="002177EE">
      <w:pPr>
        <w:widowControl/>
        <w:numPr>
          <w:ilvl w:val="0"/>
          <w:numId w:val="3"/>
        </w:numPr>
        <w:spacing w:after="240" w:line="240" w:lineRule="auto"/>
        <w:jc w:val="both"/>
        <w:rPr>
          <w:rFonts w:eastAsiaTheme="minorHAnsi"/>
          <w:sz w:val="20"/>
          <w:lang w:val="hr-HR" w:eastAsia="en-US"/>
        </w:rPr>
      </w:pPr>
      <w:r w:rsidRPr="00532A36">
        <w:rPr>
          <w:rFonts w:eastAsiaTheme="minorHAnsi"/>
          <w:sz w:val="20"/>
          <w:lang w:val="hr-HR" w:eastAsia="en-US"/>
        </w:rPr>
        <w:t>na razini sveučilišnih studija značajno češće postoje nezadovoljene potrebe za određenim kvalifikacijama u području prirodnih znanosti (matematika), tehničkih znanosti (elektrotehnika, računalstvo i strojarstvo), biomedicine i zdravstva (temeljne medicinske znanosti i farmacija), društvenih znanosti (edukacijsko-rehabilitacijske znanosti) te u području humanističkih znanosti (filologija- anglistika i germanistika)</w:t>
      </w:r>
    </w:p>
    <w:p w:rsidR="00117D44" w:rsidRPr="00532A36" w:rsidRDefault="00117D44" w:rsidP="002177EE">
      <w:pPr>
        <w:widowControl/>
        <w:spacing w:after="240" w:line="240" w:lineRule="auto"/>
        <w:jc w:val="both"/>
        <w:rPr>
          <w:rFonts w:eastAsiaTheme="minorHAnsi"/>
          <w:sz w:val="20"/>
          <w:lang w:val="hr-HR" w:eastAsia="en-US"/>
        </w:rPr>
      </w:pPr>
      <w:r w:rsidRPr="00532A36">
        <w:rPr>
          <w:rFonts w:eastAsiaTheme="minorHAnsi"/>
          <w:sz w:val="20"/>
          <w:lang w:val="hr-HR" w:eastAsia="en-US"/>
        </w:rPr>
        <w:tab/>
        <w:t xml:space="preserve">S obzirom na potrebu stalnog usklađivanja potreba tržišta rada s obrazovnom ponudom, odnosno kompetencija traženih na tržištu rada i ishoda učenja, Hrvatski zavod za zapošljavanje sustavno provodi </w:t>
      </w:r>
      <w:r w:rsidRPr="00532A36">
        <w:rPr>
          <w:rFonts w:eastAsiaTheme="minorHAnsi"/>
          <w:b/>
          <w:sz w:val="20"/>
          <w:lang w:val="hr-HR" w:eastAsia="en-US"/>
        </w:rPr>
        <w:t>aktivnosti profesionalnog usmjeravanja</w:t>
      </w:r>
      <w:r w:rsidRPr="00532A36">
        <w:rPr>
          <w:rFonts w:eastAsiaTheme="minorHAnsi"/>
          <w:sz w:val="20"/>
          <w:lang w:val="hr-HR" w:eastAsia="en-US"/>
        </w:rPr>
        <w:t xml:space="preserve"> učenika i studenata</w:t>
      </w:r>
      <w:r w:rsidR="00A10CEF" w:rsidRPr="00532A36">
        <w:rPr>
          <w:rFonts w:eastAsiaTheme="minorHAnsi"/>
          <w:sz w:val="20"/>
          <w:lang w:val="hr-HR" w:eastAsia="en-US"/>
        </w:rPr>
        <w:t xml:space="preserve">, </w:t>
      </w:r>
      <w:r w:rsidR="00A10CEF" w:rsidRPr="00532A36">
        <w:rPr>
          <w:rFonts w:eastAsiaTheme="minorHAnsi"/>
          <w:b/>
          <w:sz w:val="20"/>
          <w:lang w:val="hr-HR" w:eastAsia="en-US"/>
        </w:rPr>
        <w:t>te informiranja i savjetovanja o razvoju karijere</w:t>
      </w:r>
      <w:r w:rsidRPr="00532A36">
        <w:rPr>
          <w:rFonts w:eastAsiaTheme="minorHAnsi"/>
          <w:sz w:val="20"/>
          <w:lang w:val="hr-HR" w:eastAsia="en-US"/>
        </w:rPr>
        <w:t xml:space="preserve">. </w:t>
      </w:r>
      <w:proofErr w:type="spellStart"/>
      <w:r w:rsidR="00A10CEF" w:rsidRPr="00532A36">
        <w:rPr>
          <w:rFonts w:eastAsiaTheme="minorHAnsi"/>
          <w:sz w:val="20"/>
          <w:lang w:val="hr-HR" w:eastAsia="en-US"/>
        </w:rPr>
        <w:t>Cjeloživotno</w:t>
      </w:r>
      <w:proofErr w:type="spellEnd"/>
      <w:r w:rsidR="00A10CEF" w:rsidRPr="00532A36">
        <w:rPr>
          <w:rFonts w:eastAsiaTheme="minorHAnsi"/>
          <w:sz w:val="20"/>
          <w:lang w:val="hr-HR" w:eastAsia="en-US"/>
        </w:rPr>
        <w:t xml:space="preserve"> p</w:t>
      </w:r>
      <w:r w:rsidRPr="00532A36">
        <w:rPr>
          <w:rFonts w:eastAsiaTheme="minorHAnsi"/>
          <w:sz w:val="20"/>
          <w:lang w:val="hr-HR" w:eastAsia="en-US"/>
        </w:rPr>
        <w:t>rofesionalno usmjeravanje važan je alat politike zapošljavanja, predstavlja rane intervencije te ima preventivno značenje za sprečavanje (dugotrajne) nezaposlenosti pružanjem podrške pri donošenju adekvatnih odluka o izboru obraz</w:t>
      </w:r>
      <w:r w:rsidR="002177EE" w:rsidRPr="00532A36">
        <w:rPr>
          <w:rFonts w:eastAsiaTheme="minorHAnsi"/>
          <w:sz w:val="20"/>
          <w:lang w:val="hr-HR" w:eastAsia="en-US"/>
        </w:rPr>
        <w:t>ovnih programa i zapošljavanja.</w:t>
      </w:r>
    </w:p>
    <w:p w:rsidR="008F15E7" w:rsidRPr="00532A36" w:rsidRDefault="00117D44" w:rsidP="002177EE">
      <w:pPr>
        <w:widowControl/>
        <w:spacing w:after="240" w:line="240" w:lineRule="auto"/>
        <w:jc w:val="both"/>
        <w:rPr>
          <w:rFonts w:eastAsiaTheme="minorHAnsi"/>
          <w:sz w:val="20"/>
          <w:lang w:val="hr-HR" w:eastAsia="en-US"/>
        </w:rPr>
      </w:pPr>
      <w:r w:rsidRPr="00532A36">
        <w:rPr>
          <w:rFonts w:eastAsiaTheme="minorHAnsi"/>
          <w:sz w:val="20"/>
          <w:lang w:val="hr-HR" w:eastAsia="en-US"/>
        </w:rPr>
        <w:tab/>
        <w:t>Od 2013. otvoreno je 11 Centara za informiranje i savjetovanje o karijeri (CISOK) u 10 gradova koji nude široki spektar usluga namijenjenih posebice mladima, te informacije vezane uz planiranje i razvoj karijere, mogućnosti obrazovanja i zapošljavanja, stručne savjete i podršku u sagledavanju mogućnosti i donošenju profesionalnih odluka. Trenutno je u izradi portal e-usmjeravanja i on-</w:t>
      </w:r>
      <w:proofErr w:type="spellStart"/>
      <w:r w:rsidRPr="00532A36">
        <w:rPr>
          <w:rFonts w:eastAsiaTheme="minorHAnsi"/>
          <w:sz w:val="20"/>
          <w:lang w:val="hr-HR" w:eastAsia="en-US"/>
        </w:rPr>
        <w:t>line</w:t>
      </w:r>
      <w:proofErr w:type="spellEnd"/>
      <w:r w:rsidRPr="00532A36">
        <w:rPr>
          <w:rFonts w:eastAsiaTheme="minorHAnsi"/>
          <w:sz w:val="20"/>
          <w:lang w:val="hr-HR" w:eastAsia="en-US"/>
        </w:rPr>
        <w:t xml:space="preserve"> alat za pomoć pri odlučivanju o odabiru daljnjeg razvoja karijere, koji osim osobnih preferencija i mogućnosti u obzir uzima mogućnosti i trendove na tržištu rada.</w:t>
      </w:r>
    </w:p>
    <w:sectPr w:rsidR="008F15E7" w:rsidRPr="00532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A38" w:rsidRDefault="00CD5A38" w:rsidP="008006ED">
      <w:pPr>
        <w:spacing w:line="240" w:lineRule="auto"/>
      </w:pPr>
      <w:r>
        <w:separator/>
      </w:r>
    </w:p>
  </w:endnote>
  <w:endnote w:type="continuationSeparator" w:id="0">
    <w:p w:rsidR="00CD5A38" w:rsidRDefault="00CD5A38" w:rsidP="008006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A38" w:rsidRDefault="00CD5A38" w:rsidP="008006ED">
      <w:pPr>
        <w:spacing w:line="240" w:lineRule="auto"/>
      </w:pPr>
      <w:r>
        <w:separator/>
      </w:r>
    </w:p>
  </w:footnote>
  <w:footnote w:type="continuationSeparator" w:id="0">
    <w:p w:rsidR="00CD5A38" w:rsidRDefault="00CD5A38" w:rsidP="008006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7D73"/>
    <w:multiLevelType w:val="hybridMultilevel"/>
    <w:tmpl w:val="7020DE80"/>
    <w:lvl w:ilvl="0" w:tplc="8304A38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BC8103C"/>
    <w:multiLevelType w:val="hybridMultilevel"/>
    <w:tmpl w:val="FB9C24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26591"/>
    <w:multiLevelType w:val="hybridMultilevel"/>
    <w:tmpl w:val="96B66F18"/>
    <w:lvl w:ilvl="0" w:tplc="B768C9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DC39F4"/>
    <w:multiLevelType w:val="hybridMultilevel"/>
    <w:tmpl w:val="BDB68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97976"/>
    <w:multiLevelType w:val="hybridMultilevel"/>
    <w:tmpl w:val="DC229B56"/>
    <w:lvl w:ilvl="0" w:tplc="1BD63B7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D30BE"/>
    <w:multiLevelType w:val="hybridMultilevel"/>
    <w:tmpl w:val="48D462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E497C"/>
    <w:multiLevelType w:val="hybridMultilevel"/>
    <w:tmpl w:val="DD8838DE"/>
    <w:lvl w:ilvl="0" w:tplc="1BD63B7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ED"/>
    <w:rsid w:val="00085E58"/>
    <w:rsid w:val="00117D44"/>
    <w:rsid w:val="002177EE"/>
    <w:rsid w:val="00241F6E"/>
    <w:rsid w:val="003C2D93"/>
    <w:rsid w:val="00532A36"/>
    <w:rsid w:val="005A0808"/>
    <w:rsid w:val="0068713E"/>
    <w:rsid w:val="007076D7"/>
    <w:rsid w:val="00793E9C"/>
    <w:rsid w:val="008006ED"/>
    <w:rsid w:val="008F15E7"/>
    <w:rsid w:val="00A10CEF"/>
    <w:rsid w:val="00A5683A"/>
    <w:rsid w:val="00CB17E6"/>
    <w:rsid w:val="00CD5A38"/>
    <w:rsid w:val="00D92B09"/>
    <w:rsid w:val="00F5771E"/>
    <w:rsid w:val="00F647CA"/>
    <w:rsid w:val="00F9409F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6ED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006ED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06ED"/>
    <w:rPr>
      <w:rFonts w:ascii="Times New Roman" w:eastAsia="Times New Roman" w:hAnsi="Times New Roman" w:cs="Times New Roman"/>
      <w:sz w:val="20"/>
      <w:szCs w:val="20"/>
      <w:lang w:val="en-GB" w:eastAsia="fr-BE"/>
    </w:rPr>
  </w:style>
  <w:style w:type="character" w:styleId="FootnoteReference">
    <w:name w:val="footnote reference"/>
    <w:aliases w:val="Footnote symbol,Footnote Text2"/>
    <w:uiPriority w:val="99"/>
    <w:rsid w:val="008006ED"/>
    <w:rPr>
      <w:b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93"/>
    <w:rPr>
      <w:rFonts w:ascii="Tahoma" w:eastAsia="Times New Roman" w:hAnsi="Tahoma" w:cs="Tahoma"/>
      <w:sz w:val="16"/>
      <w:szCs w:val="16"/>
      <w:lang w:val="en-GB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6ED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006ED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06ED"/>
    <w:rPr>
      <w:rFonts w:ascii="Times New Roman" w:eastAsia="Times New Roman" w:hAnsi="Times New Roman" w:cs="Times New Roman"/>
      <w:sz w:val="20"/>
      <w:szCs w:val="20"/>
      <w:lang w:val="en-GB" w:eastAsia="fr-BE"/>
    </w:rPr>
  </w:style>
  <w:style w:type="character" w:styleId="FootnoteReference">
    <w:name w:val="footnote reference"/>
    <w:aliases w:val="Footnote symbol,Footnote Text2"/>
    <w:uiPriority w:val="99"/>
    <w:rsid w:val="008006ED"/>
    <w:rPr>
      <w:b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93"/>
    <w:rPr>
      <w:rFonts w:ascii="Tahoma" w:eastAsia="Times New Roman" w:hAnsi="Tahoma" w:cs="Tahoma"/>
      <w:sz w:val="16"/>
      <w:szCs w:val="16"/>
      <w:lang w:val="en-GB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Zećirević</dc:creator>
  <cp:lastModifiedBy>Krunoslav Vidić</cp:lastModifiedBy>
  <cp:revision>4</cp:revision>
  <cp:lastPrinted>2014-11-05T15:04:00Z</cp:lastPrinted>
  <dcterms:created xsi:type="dcterms:W3CDTF">2014-11-14T13:01:00Z</dcterms:created>
  <dcterms:modified xsi:type="dcterms:W3CDTF">2014-11-14T13:14:00Z</dcterms:modified>
</cp:coreProperties>
</file>