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30" w:rsidRDefault="001657E8" w:rsidP="0021569C">
      <w:pPr>
        <w:rPr>
          <w:b/>
          <w:sz w:val="24"/>
          <w:szCs w:val="24"/>
        </w:rPr>
      </w:pPr>
      <w:r>
        <w:rPr>
          <w:b/>
          <w:sz w:val="24"/>
          <w:szCs w:val="24"/>
        </w:rPr>
        <w:t xml:space="preserve"> </w:t>
      </w:r>
      <w:r w:rsidR="00337530">
        <w:rPr>
          <w:b/>
          <w:sz w:val="24"/>
          <w:szCs w:val="24"/>
        </w:rPr>
        <w:t xml:space="preserve">                     </w:t>
      </w:r>
      <w:r w:rsidR="0021569C">
        <w:rPr>
          <w:b/>
          <w:sz w:val="24"/>
          <w:szCs w:val="24"/>
        </w:rPr>
        <w:t xml:space="preserve"> </w:t>
      </w:r>
      <w:r w:rsidR="00FD02CF">
        <w:rPr>
          <w:b/>
          <w:sz w:val="24"/>
          <w:szCs w:val="24"/>
        </w:rPr>
        <w:t xml:space="preserve"> MINIMALNI FINANCIJSKI STANDARD</w:t>
      </w:r>
      <w:r w:rsidR="00337530">
        <w:rPr>
          <w:b/>
          <w:sz w:val="24"/>
          <w:szCs w:val="24"/>
        </w:rPr>
        <w:t xml:space="preserve"> ŠKOLSTVA U RH</w:t>
      </w:r>
    </w:p>
    <w:p w:rsidR="0021569C" w:rsidRDefault="0021569C" w:rsidP="0021569C">
      <w:pPr>
        <w:rPr>
          <w:b/>
          <w:sz w:val="24"/>
          <w:szCs w:val="24"/>
        </w:rPr>
      </w:pPr>
    </w:p>
    <w:p w:rsidR="00337530" w:rsidRDefault="00337530" w:rsidP="0021569C">
      <w:pPr>
        <w:pStyle w:val="BodyText2"/>
        <w:rPr>
          <w:b w:val="0"/>
          <w:szCs w:val="24"/>
        </w:rPr>
      </w:pPr>
    </w:p>
    <w:p w:rsidR="00337530" w:rsidRDefault="00935F03" w:rsidP="0021569C">
      <w:pPr>
        <w:pStyle w:val="BodyText2"/>
        <w:rPr>
          <w:b w:val="0"/>
          <w:szCs w:val="24"/>
        </w:rPr>
      </w:pPr>
      <w:r>
        <w:rPr>
          <w:b w:val="0"/>
          <w:szCs w:val="24"/>
        </w:rPr>
        <w:t>je zakonski reguliran kako slijedi:</w:t>
      </w:r>
    </w:p>
    <w:p w:rsidR="00337530" w:rsidRDefault="00337530" w:rsidP="0021569C">
      <w:pPr>
        <w:pStyle w:val="BodyText2"/>
        <w:rPr>
          <w:b w:val="0"/>
          <w:szCs w:val="24"/>
        </w:rPr>
      </w:pPr>
    </w:p>
    <w:p w:rsidR="0021569C" w:rsidRDefault="00337530" w:rsidP="00337530">
      <w:pPr>
        <w:pStyle w:val="BodyText2"/>
        <w:numPr>
          <w:ilvl w:val="0"/>
          <w:numId w:val="3"/>
        </w:numPr>
        <w:rPr>
          <w:b w:val="0"/>
          <w:szCs w:val="24"/>
        </w:rPr>
      </w:pPr>
      <w:r>
        <w:rPr>
          <w:b w:val="0"/>
          <w:szCs w:val="24"/>
        </w:rPr>
        <w:t>Uredbom o načinu financiranja decentraliziranih funkcija te izračuna iznosa pomoći izravnanja za decentralizirane funkcije jedinica lokalne i područne (regionalne) samouprave</w:t>
      </w:r>
    </w:p>
    <w:p w:rsidR="0021569C" w:rsidRPr="00925AE0" w:rsidRDefault="0021569C" w:rsidP="0021569C">
      <w:pPr>
        <w:pStyle w:val="BodyText2"/>
        <w:numPr>
          <w:ilvl w:val="0"/>
          <w:numId w:val="2"/>
        </w:numPr>
        <w:rPr>
          <w:b w:val="0"/>
          <w:szCs w:val="24"/>
        </w:rPr>
      </w:pPr>
      <w:r>
        <w:rPr>
          <w:b w:val="0"/>
          <w:szCs w:val="24"/>
        </w:rPr>
        <w:t>Odlukom o</w:t>
      </w:r>
      <w:r w:rsidRPr="00925AE0">
        <w:rPr>
          <w:b w:val="0"/>
          <w:szCs w:val="24"/>
        </w:rPr>
        <w:t xml:space="preserve"> kriterijima i mjerilima za utvrđivanje bilančnih prava za financiranje minimalnog financijskog standarda javnih potreba osnovnog školstva </w:t>
      </w:r>
      <w:r>
        <w:rPr>
          <w:b w:val="0"/>
          <w:szCs w:val="24"/>
        </w:rPr>
        <w:t>i</w:t>
      </w:r>
      <w:r w:rsidR="008E7994">
        <w:rPr>
          <w:b w:val="0"/>
          <w:szCs w:val="24"/>
        </w:rPr>
        <w:t xml:space="preserve"> </w:t>
      </w:r>
    </w:p>
    <w:p w:rsidR="0021569C" w:rsidRDefault="0021569C" w:rsidP="0021569C">
      <w:pPr>
        <w:pStyle w:val="BodyText2"/>
        <w:numPr>
          <w:ilvl w:val="0"/>
          <w:numId w:val="2"/>
        </w:numPr>
        <w:rPr>
          <w:b w:val="0"/>
          <w:szCs w:val="24"/>
        </w:rPr>
      </w:pPr>
      <w:r>
        <w:rPr>
          <w:b w:val="0"/>
          <w:szCs w:val="24"/>
        </w:rPr>
        <w:t>Odlukom o</w:t>
      </w:r>
      <w:r w:rsidRPr="00925AE0">
        <w:rPr>
          <w:b w:val="0"/>
          <w:szCs w:val="24"/>
        </w:rPr>
        <w:t xml:space="preserve"> kriterijima i mjerilima za utvrđivanje bilančnih prava za financiranje minimalnog financijskog standarda javnih potreba </w:t>
      </w:r>
      <w:r>
        <w:rPr>
          <w:b w:val="0"/>
          <w:szCs w:val="24"/>
        </w:rPr>
        <w:t>srednjih škola i učeničkih domova.</w:t>
      </w:r>
    </w:p>
    <w:p w:rsidR="0021569C" w:rsidRPr="00925AE0" w:rsidRDefault="0021569C" w:rsidP="0021569C">
      <w:pPr>
        <w:pStyle w:val="BodyText2"/>
        <w:rPr>
          <w:b w:val="0"/>
          <w:szCs w:val="24"/>
        </w:rPr>
      </w:pPr>
    </w:p>
    <w:p w:rsidR="0021569C" w:rsidRPr="00C154F2" w:rsidRDefault="00337530" w:rsidP="0021569C">
      <w:pPr>
        <w:jc w:val="both"/>
        <w:rPr>
          <w:sz w:val="24"/>
          <w:szCs w:val="24"/>
        </w:rPr>
      </w:pPr>
      <w:r>
        <w:rPr>
          <w:sz w:val="24"/>
          <w:szCs w:val="24"/>
        </w:rPr>
        <w:t xml:space="preserve">Navedena uredba i odluke </w:t>
      </w:r>
      <w:r w:rsidR="0021569C" w:rsidRPr="00C154F2">
        <w:rPr>
          <w:sz w:val="24"/>
          <w:szCs w:val="24"/>
        </w:rPr>
        <w:t>se donose za svaku proračunsku godinu.</w:t>
      </w:r>
    </w:p>
    <w:p w:rsidR="0021569C" w:rsidRDefault="0021569C" w:rsidP="0021569C">
      <w:pPr>
        <w:jc w:val="both"/>
        <w:rPr>
          <w:b/>
          <w:sz w:val="24"/>
          <w:szCs w:val="24"/>
        </w:rPr>
      </w:pPr>
    </w:p>
    <w:p w:rsidR="009700FC" w:rsidRDefault="0052751D" w:rsidP="0021569C">
      <w:pPr>
        <w:jc w:val="both"/>
        <w:rPr>
          <w:sz w:val="24"/>
          <w:szCs w:val="24"/>
        </w:rPr>
      </w:pPr>
      <w:r w:rsidRPr="0052751D">
        <w:rPr>
          <w:sz w:val="24"/>
          <w:szCs w:val="24"/>
        </w:rPr>
        <w:t xml:space="preserve">Uredbom </w:t>
      </w:r>
      <w:r w:rsidR="00704778">
        <w:rPr>
          <w:sz w:val="24"/>
          <w:szCs w:val="24"/>
        </w:rPr>
        <w:t xml:space="preserve">se utvrđuje način financiranja decentraliziranih </w:t>
      </w:r>
      <w:r w:rsidR="001569CB">
        <w:rPr>
          <w:sz w:val="24"/>
          <w:szCs w:val="24"/>
        </w:rPr>
        <w:t xml:space="preserve"> funkcija te način izračuna iznosa pomoći izravnanja za decentralizirane funkcije jedinica lokalne i područne (regionalne) samouprave za proračunsku godinu osiguranih u Državnom proračunu </w:t>
      </w:r>
      <w:r w:rsidR="009700FC">
        <w:rPr>
          <w:sz w:val="24"/>
          <w:szCs w:val="24"/>
        </w:rPr>
        <w:t>R</w:t>
      </w:r>
      <w:r w:rsidR="001569CB">
        <w:rPr>
          <w:sz w:val="24"/>
          <w:szCs w:val="24"/>
        </w:rPr>
        <w:t xml:space="preserve">epublike </w:t>
      </w:r>
      <w:r w:rsidR="009700FC">
        <w:rPr>
          <w:sz w:val="24"/>
          <w:szCs w:val="24"/>
        </w:rPr>
        <w:t>H</w:t>
      </w:r>
      <w:r w:rsidR="001569CB">
        <w:rPr>
          <w:sz w:val="24"/>
          <w:szCs w:val="24"/>
        </w:rPr>
        <w:t xml:space="preserve">rvatske </w:t>
      </w:r>
      <w:r w:rsidR="009700FC">
        <w:rPr>
          <w:sz w:val="24"/>
          <w:szCs w:val="24"/>
        </w:rPr>
        <w:t>prema posebnim zakonima</w:t>
      </w:r>
      <w:r w:rsidR="00710171">
        <w:rPr>
          <w:sz w:val="24"/>
          <w:szCs w:val="24"/>
        </w:rPr>
        <w:t xml:space="preserve"> (Zakon o financiranju jedinica lokalne i </w:t>
      </w:r>
      <w:r w:rsidR="00D86171">
        <w:rPr>
          <w:sz w:val="24"/>
          <w:szCs w:val="24"/>
        </w:rPr>
        <w:t>p</w:t>
      </w:r>
      <w:r w:rsidR="00710171">
        <w:rPr>
          <w:sz w:val="24"/>
          <w:szCs w:val="24"/>
        </w:rPr>
        <w:t xml:space="preserve">odručne (regionalne) samouprave) </w:t>
      </w:r>
      <w:r w:rsidR="009700FC">
        <w:rPr>
          <w:sz w:val="24"/>
          <w:szCs w:val="24"/>
        </w:rPr>
        <w:t xml:space="preserve"> i odlukama o minimalnom financijskom standardu.</w:t>
      </w:r>
      <w:r w:rsidR="00710171">
        <w:rPr>
          <w:sz w:val="24"/>
          <w:szCs w:val="24"/>
        </w:rPr>
        <w:t xml:space="preserve"> Također propisuje postotke ostvarivanja prihoda iz dodatnog udjela poreza na dohodak z</w:t>
      </w:r>
      <w:r w:rsidR="00A867E4">
        <w:rPr>
          <w:sz w:val="24"/>
          <w:szCs w:val="24"/>
        </w:rPr>
        <w:t>a decentralizirane funkcije</w:t>
      </w:r>
      <w:r w:rsidR="00FB0B0E">
        <w:rPr>
          <w:sz w:val="24"/>
          <w:szCs w:val="24"/>
        </w:rPr>
        <w:t>.</w:t>
      </w:r>
    </w:p>
    <w:p w:rsidR="0021569C" w:rsidRPr="00925AE0" w:rsidRDefault="00337530" w:rsidP="0021569C">
      <w:pPr>
        <w:jc w:val="both"/>
        <w:rPr>
          <w:sz w:val="24"/>
          <w:szCs w:val="24"/>
        </w:rPr>
      </w:pPr>
      <w:r>
        <w:rPr>
          <w:sz w:val="24"/>
          <w:szCs w:val="24"/>
        </w:rPr>
        <w:t>O</w:t>
      </w:r>
      <w:r w:rsidR="0021569C" w:rsidRPr="00925AE0">
        <w:rPr>
          <w:sz w:val="24"/>
          <w:szCs w:val="24"/>
        </w:rPr>
        <w:t>dluk</w:t>
      </w:r>
      <w:r w:rsidR="0021569C">
        <w:rPr>
          <w:sz w:val="24"/>
          <w:szCs w:val="24"/>
        </w:rPr>
        <w:t>a</w:t>
      </w:r>
      <w:r w:rsidR="0021569C" w:rsidRPr="00925AE0">
        <w:rPr>
          <w:sz w:val="24"/>
          <w:szCs w:val="24"/>
        </w:rPr>
        <w:t>m</w:t>
      </w:r>
      <w:r w:rsidR="0021569C">
        <w:rPr>
          <w:sz w:val="24"/>
          <w:szCs w:val="24"/>
        </w:rPr>
        <w:t>a</w:t>
      </w:r>
      <w:r w:rsidR="0021569C" w:rsidRPr="00925AE0">
        <w:rPr>
          <w:sz w:val="24"/>
          <w:szCs w:val="24"/>
        </w:rPr>
        <w:t xml:space="preserve"> </w:t>
      </w:r>
      <w:r>
        <w:rPr>
          <w:sz w:val="24"/>
          <w:szCs w:val="24"/>
        </w:rPr>
        <w:t xml:space="preserve">se </w:t>
      </w:r>
      <w:r w:rsidR="0021569C" w:rsidRPr="00925AE0">
        <w:rPr>
          <w:sz w:val="24"/>
          <w:szCs w:val="24"/>
        </w:rPr>
        <w:t>utvrđuju ukupna bilančna prava za financiranje minimalnog financijskog standarda javnih potreba osnovnog</w:t>
      </w:r>
      <w:r w:rsidR="0021569C">
        <w:rPr>
          <w:sz w:val="24"/>
          <w:szCs w:val="24"/>
        </w:rPr>
        <w:t xml:space="preserve"> i srednjeg</w:t>
      </w:r>
      <w:r w:rsidR="0021569C" w:rsidRPr="00925AE0">
        <w:rPr>
          <w:sz w:val="24"/>
          <w:szCs w:val="24"/>
        </w:rPr>
        <w:t xml:space="preserve"> školstva </w:t>
      </w:r>
      <w:r>
        <w:rPr>
          <w:sz w:val="24"/>
          <w:szCs w:val="24"/>
        </w:rPr>
        <w:t xml:space="preserve">te </w:t>
      </w:r>
      <w:r w:rsidRPr="0038729C">
        <w:rPr>
          <w:sz w:val="24"/>
          <w:szCs w:val="24"/>
        </w:rPr>
        <w:t>učeničkih domova</w:t>
      </w:r>
      <w:r>
        <w:rPr>
          <w:sz w:val="24"/>
          <w:szCs w:val="24"/>
        </w:rPr>
        <w:t xml:space="preserve"> </w:t>
      </w:r>
      <w:r w:rsidR="0021569C" w:rsidRPr="00925AE0">
        <w:rPr>
          <w:sz w:val="24"/>
          <w:szCs w:val="24"/>
        </w:rPr>
        <w:t xml:space="preserve">i kriteriji i mjerila za utvrđivanje bilančnih prava županijama, Gradu Zagrebu i gradovima do visine potrebnih sredstava za osiguravanje minimalnog financijskog standarda osnovnih </w:t>
      </w:r>
      <w:r w:rsidR="0021569C">
        <w:rPr>
          <w:sz w:val="24"/>
          <w:szCs w:val="24"/>
        </w:rPr>
        <w:t xml:space="preserve">i srednjih </w:t>
      </w:r>
      <w:r w:rsidR="0021569C" w:rsidRPr="00925AE0">
        <w:rPr>
          <w:sz w:val="24"/>
          <w:szCs w:val="24"/>
        </w:rPr>
        <w:t>škola.</w:t>
      </w:r>
    </w:p>
    <w:p w:rsidR="0021569C" w:rsidRPr="00925AE0" w:rsidRDefault="0021569C" w:rsidP="0021569C">
      <w:pPr>
        <w:rPr>
          <w:b/>
          <w:sz w:val="24"/>
          <w:szCs w:val="24"/>
        </w:rPr>
      </w:pPr>
    </w:p>
    <w:p w:rsidR="00F546B8" w:rsidRDefault="0021569C" w:rsidP="00F546B8">
      <w:pPr>
        <w:jc w:val="both"/>
        <w:rPr>
          <w:sz w:val="24"/>
          <w:szCs w:val="24"/>
        </w:rPr>
      </w:pPr>
      <w:r w:rsidRPr="00F546B8">
        <w:rPr>
          <w:sz w:val="24"/>
          <w:szCs w:val="24"/>
        </w:rPr>
        <w:t xml:space="preserve">U proračunu županija, Grada Zagreba i gradova koji su preuzeli financiranje dijela javnih potreba u osnovnom i srednjem školstvu osiguravaju se </w:t>
      </w:r>
      <w:r w:rsidR="00F546B8" w:rsidRPr="00F546B8">
        <w:rPr>
          <w:sz w:val="24"/>
          <w:szCs w:val="24"/>
        </w:rPr>
        <w:t xml:space="preserve">sredstva za: </w:t>
      </w:r>
    </w:p>
    <w:p w:rsidR="00A363D5" w:rsidRPr="00F546B8" w:rsidRDefault="00A363D5" w:rsidP="00F546B8">
      <w:pPr>
        <w:jc w:val="both"/>
        <w:rPr>
          <w:sz w:val="24"/>
          <w:szCs w:val="24"/>
        </w:rPr>
      </w:pPr>
    </w:p>
    <w:p w:rsidR="00F546B8" w:rsidRDefault="00F546B8" w:rsidP="00F546B8">
      <w:pPr>
        <w:pStyle w:val="ListParagraph"/>
        <w:numPr>
          <w:ilvl w:val="0"/>
          <w:numId w:val="3"/>
        </w:numPr>
        <w:jc w:val="both"/>
        <w:rPr>
          <w:sz w:val="24"/>
          <w:szCs w:val="24"/>
        </w:rPr>
      </w:pPr>
      <w:r w:rsidRPr="00F546B8">
        <w:rPr>
          <w:sz w:val="24"/>
          <w:szCs w:val="24"/>
        </w:rPr>
        <w:t>materijalne i</w:t>
      </w:r>
      <w:r w:rsidR="00A363D5">
        <w:rPr>
          <w:sz w:val="24"/>
          <w:szCs w:val="24"/>
        </w:rPr>
        <w:t xml:space="preserve"> financijske rashode</w:t>
      </w:r>
    </w:p>
    <w:p w:rsidR="00F546B8" w:rsidRDefault="0021569C" w:rsidP="00F546B8">
      <w:pPr>
        <w:pStyle w:val="ListParagraph"/>
        <w:numPr>
          <w:ilvl w:val="0"/>
          <w:numId w:val="3"/>
        </w:numPr>
        <w:jc w:val="both"/>
        <w:rPr>
          <w:sz w:val="24"/>
          <w:szCs w:val="24"/>
        </w:rPr>
      </w:pPr>
      <w:r w:rsidRPr="00F546B8">
        <w:rPr>
          <w:sz w:val="24"/>
          <w:szCs w:val="24"/>
        </w:rPr>
        <w:t xml:space="preserve"> </w:t>
      </w:r>
      <w:r w:rsidR="00F546B8" w:rsidRPr="00F546B8">
        <w:rPr>
          <w:sz w:val="24"/>
          <w:szCs w:val="24"/>
        </w:rPr>
        <w:t xml:space="preserve">rashode za </w:t>
      </w:r>
      <w:r w:rsidRPr="00F546B8">
        <w:rPr>
          <w:sz w:val="24"/>
          <w:szCs w:val="24"/>
        </w:rPr>
        <w:t>materijal i dijelove za tekuće i investicijsko održavanje, usluge teku</w:t>
      </w:r>
      <w:r w:rsidR="00A363D5">
        <w:rPr>
          <w:sz w:val="24"/>
          <w:szCs w:val="24"/>
        </w:rPr>
        <w:t>ćeg i investicijskog održavanja</w:t>
      </w:r>
    </w:p>
    <w:p w:rsidR="0021569C" w:rsidRPr="00F546B8" w:rsidRDefault="0021569C" w:rsidP="00F546B8">
      <w:pPr>
        <w:pStyle w:val="ListParagraph"/>
        <w:numPr>
          <w:ilvl w:val="0"/>
          <w:numId w:val="3"/>
        </w:numPr>
        <w:jc w:val="both"/>
        <w:rPr>
          <w:sz w:val="24"/>
          <w:szCs w:val="24"/>
        </w:rPr>
      </w:pPr>
      <w:r w:rsidRPr="00F546B8">
        <w:rPr>
          <w:sz w:val="24"/>
          <w:szCs w:val="24"/>
        </w:rPr>
        <w:t xml:space="preserve"> rashode za nabavu proizvedene dugotrajne imovine i rashode za dodatna ulaganja na nefinancijskoj imovini. </w:t>
      </w:r>
    </w:p>
    <w:p w:rsidR="0021569C" w:rsidRDefault="0021569C" w:rsidP="0021569C">
      <w:pPr>
        <w:rPr>
          <w:sz w:val="24"/>
          <w:szCs w:val="24"/>
        </w:rPr>
      </w:pPr>
    </w:p>
    <w:p w:rsidR="00F546B8" w:rsidRDefault="00F546B8" w:rsidP="0021569C">
      <w:pPr>
        <w:rPr>
          <w:sz w:val="24"/>
          <w:szCs w:val="24"/>
        </w:rPr>
      </w:pPr>
    </w:p>
    <w:p w:rsidR="003A7AB4" w:rsidRDefault="00997A05" w:rsidP="0021569C">
      <w:pPr>
        <w:jc w:val="both"/>
        <w:rPr>
          <w:sz w:val="24"/>
          <w:szCs w:val="24"/>
        </w:rPr>
      </w:pPr>
      <w:r>
        <w:rPr>
          <w:sz w:val="24"/>
          <w:szCs w:val="24"/>
        </w:rPr>
        <w:t xml:space="preserve">Materijalni i financijski rashodi </w:t>
      </w:r>
      <w:r w:rsidR="003A7AB4">
        <w:rPr>
          <w:sz w:val="24"/>
          <w:szCs w:val="24"/>
        </w:rPr>
        <w:t xml:space="preserve">(prema ekonomskoj klasifikaciji) odnose se na skupinu 32 i 34. </w:t>
      </w:r>
      <w:r w:rsidR="0021569C" w:rsidRPr="007F1CF5">
        <w:rPr>
          <w:sz w:val="24"/>
          <w:szCs w:val="24"/>
        </w:rPr>
        <w:t>Investicijsko održavanje</w:t>
      </w:r>
      <w:r w:rsidR="0021569C" w:rsidRPr="00925AE0">
        <w:rPr>
          <w:sz w:val="24"/>
          <w:szCs w:val="24"/>
        </w:rPr>
        <w:t xml:space="preserve"> </w:t>
      </w:r>
      <w:r w:rsidR="0021569C">
        <w:rPr>
          <w:sz w:val="24"/>
          <w:szCs w:val="24"/>
        </w:rPr>
        <w:t>(</w:t>
      </w:r>
      <w:r w:rsidR="0021569C" w:rsidRPr="00925AE0">
        <w:rPr>
          <w:sz w:val="24"/>
          <w:szCs w:val="24"/>
        </w:rPr>
        <w:t>sukladno Računskom plan</w:t>
      </w:r>
      <w:r w:rsidR="0021569C">
        <w:rPr>
          <w:sz w:val="24"/>
          <w:szCs w:val="24"/>
        </w:rPr>
        <w:t>u za proračunsko računovods</w:t>
      </w:r>
      <w:r w:rsidR="003A7AB4">
        <w:rPr>
          <w:sz w:val="24"/>
          <w:szCs w:val="24"/>
        </w:rPr>
        <w:t>tvo)</w:t>
      </w:r>
      <w:r w:rsidR="0021569C">
        <w:rPr>
          <w:sz w:val="24"/>
          <w:szCs w:val="24"/>
        </w:rPr>
        <w:t xml:space="preserve"> </w:t>
      </w:r>
      <w:r w:rsidR="0021569C" w:rsidRPr="00925AE0">
        <w:rPr>
          <w:sz w:val="24"/>
          <w:szCs w:val="24"/>
        </w:rPr>
        <w:t>odnose se na odjeljak 3224 - Materijal i dijelovi za tekuće i investicijsko održavanje i odjeljak 3232 - Usluge teku</w:t>
      </w:r>
      <w:r w:rsidR="0021569C">
        <w:rPr>
          <w:sz w:val="24"/>
          <w:szCs w:val="24"/>
        </w:rPr>
        <w:t>ćeg i investicijskog održavanja</w:t>
      </w:r>
      <w:r w:rsidR="003A7AB4">
        <w:rPr>
          <w:sz w:val="24"/>
          <w:szCs w:val="24"/>
        </w:rPr>
        <w:t xml:space="preserve">.  </w:t>
      </w:r>
    </w:p>
    <w:p w:rsidR="00393BE4" w:rsidRDefault="00393BE4" w:rsidP="0021569C">
      <w:pPr>
        <w:jc w:val="both"/>
        <w:rPr>
          <w:sz w:val="24"/>
          <w:szCs w:val="24"/>
        </w:rPr>
      </w:pPr>
    </w:p>
    <w:p w:rsidR="003A7AB4" w:rsidRDefault="003A7AB4" w:rsidP="003A7AB4">
      <w:pPr>
        <w:jc w:val="both"/>
        <w:rPr>
          <w:sz w:val="24"/>
          <w:szCs w:val="24"/>
        </w:rPr>
      </w:pPr>
      <w:r>
        <w:rPr>
          <w:sz w:val="24"/>
          <w:szCs w:val="24"/>
        </w:rPr>
        <w:t>Kapitalna ulaganja (</w:t>
      </w:r>
      <w:r w:rsidRPr="00925AE0">
        <w:rPr>
          <w:sz w:val="24"/>
          <w:szCs w:val="24"/>
        </w:rPr>
        <w:t>sukladno Računskom pla</w:t>
      </w:r>
      <w:r>
        <w:rPr>
          <w:sz w:val="24"/>
          <w:szCs w:val="24"/>
        </w:rPr>
        <w:t>nu za proračunsko računovodstvo)</w:t>
      </w:r>
      <w:r w:rsidRPr="00925AE0">
        <w:rPr>
          <w:sz w:val="24"/>
          <w:szCs w:val="24"/>
        </w:rPr>
        <w:t xml:space="preserve">  odnose se na skupinu 42 - Rashodi za nabavu proizvedene dugotrajne imovine i skupinu 45 - Rashodi za dodatna ula</w:t>
      </w:r>
      <w:r>
        <w:rPr>
          <w:sz w:val="24"/>
          <w:szCs w:val="24"/>
        </w:rPr>
        <w:t>ganja na nefinancijskoj imovini).</w:t>
      </w:r>
    </w:p>
    <w:p w:rsidR="003A7AB4" w:rsidRDefault="003A7AB4" w:rsidP="003A7AB4">
      <w:pPr>
        <w:jc w:val="both"/>
        <w:rPr>
          <w:sz w:val="24"/>
          <w:szCs w:val="24"/>
        </w:rPr>
      </w:pPr>
    </w:p>
    <w:p w:rsidR="003A7AB4" w:rsidRPr="00925AE0" w:rsidRDefault="00393BE4" w:rsidP="003A7AB4">
      <w:pPr>
        <w:jc w:val="both"/>
        <w:rPr>
          <w:sz w:val="24"/>
          <w:szCs w:val="24"/>
        </w:rPr>
      </w:pPr>
      <w:r>
        <w:rPr>
          <w:sz w:val="24"/>
          <w:szCs w:val="24"/>
        </w:rPr>
        <w:lastRenderedPageBreak/>
        <w:t xml:space="preserve">Županijama, Gradu Zagrebu </w:t>
      </w:r>
      <w:r w:rsidR="003A7AB4" w:rsidRPr="00925AE0">
        <w:rPr>
          <w:sz w:val="24"/>
          <w:szCs w:val="24"/>
        </w:rPr>
        <w:t>i gradovima planiraju</w:t>
      </w:r>
      <w:r w:rsidR="003A7AB4">
        <w:rPr>
          <w:sz w:val="24"/>
          <w:szCs w:val="24"/>
        </w:rPr>
        <w:t xml:space="preserve"> se</w:t>
      </w:r>
      <w:r w:rsidR="003A7AB4" w:rsidRPr="00925AE0">
        <w:rPr>
          <w:sz w:val="24"/>
          <w:szCs w:val="24"/>
        </w:rPr>
        <w:t xml:space="preserve"> i osiguravaju </w:t>
      </w:r>
      <w:r>
        <w:rPr>
          <w:sz w:val="24"/>
          <w:szCs w:val="24"/>
        </w:rPr>
        <w:t xml:space="preserve">sredstva </w:t>
      </w:r>
      <w:r w:rsidR="003A7AB4" w:rsidRPr="00925AE0">
        <w:rPr>
          <w:sz w:val="24"/>
          <w:szCs w:val="24"/>
        </w:rPr>
        <w:t>na osno</w:t>
      </w:r>
      <w:r w:rsidR="003A7AB4">
        <w:rPr>
          <w:sz w:val="24"/>
          <w:szCs w:val="24"/>
        </w:rPr>
        <w:t xml:space="preserve">vi </w:t>
      </w:r>
      <w:r w:rsidR="003A7AB4" w:rsidRPr="00195712">
        <w:rPr>
          <w:b/>
          <w:sz w:val="24"/>
          <w:szCs w:val="24"/>
        </w:rPr>
        <w:t>kriterija opsega djelatnosti</w:t>
      </w:r>
      <w:r w:rsidR="003A7AB4">
        <w:rPr>
          <w:sz w:val="24"/>
          <w:szCs w:val="24"/>
        </w:rPr>
        <w:t xml:space="preserve">, koji je ponderirani pokazatelj </w:t>
      </w:r>
      <w:r w:rsidR="003A7AB4" w:rsidRPr="00195712">
        <w:rPr>
          <w:b/>
          <w:sz w:val="24"/>
          <w:szCs w:val="24"/>
        </w:rPr>
        <w:t>broja učenika, razradnih odjela i školskih zgrada</w:t>
      </w:r>
      <w:r w:rsidR="003A7AB4">
        <w:rPr>
          <w:sz w:val="24"/>
          <w:szCs w:val="24"/>
        </w:rPr>
        <w:t xml:space="preserve"> u županiji/gradu u odnosu na ukupni broj učenika, razrednih odjela  i školskih zgrada na razini Republike Hrvatske.</w:t>
      </w:r>
    </w:p>
    <w:p w:rsidR="003A7AB4" w:rsidRDefault="003A7AB4" w:rsidP="0021569C">
      <w:pPr>
        <w:jc w:val="both"/>
        <w:rPr>
          <w:sz w:val="24"/>
          <w:szCs w:val="24"/>
        </w:rPr>
      </w:pPr>
    </w:p>
    <w:p w:rsidR="0021569C" w:rsidRPr="00925AE0" w:rsidRDefault="0021569C" w:rsidP="0021569C">
      <w:pPr>
        <w:jc w:val="both"/>
        <w:rPr>
          <w:sz w:val="24"/>
          <w:szCs w:val="24"/>
        </w:rPr>
      </w:pPr>
      <w:r>
        <w:rPr>
          <w:sz w:val="24"/>
          <w:szCs w:val="24"/>
        </w:rPr>
        <w:t xml:space="preserve">Pri tome je važno napomenuti da relativni udjel broja učenika, razrednih odjela i školskih zgrada u ukupnom broju učenika, razrednih odjela i školskih zgrada na razini Republike Hrvatske predstavlja samo </w:t>
      </w:r>
      <w:r w:rsidRPr="00195712">
        <w:rPr>
          <w:b/>
          <w:sz w:val="24"/>
          <w:szCs w:val="24"/>
        </w:rPr>
        <w:t>obračunski kriterij za utvrđivanje visine rashoda</w:t>
      </w:r>
      <w:r>
        <w:rPr>
          <w:sz w:val="24"/>
          <w:szCs w:val="24"/>
        </w:rPr>
        <w:t xml:space="preserve"> na razini županije/grada, a ne stvarno pravo svake škole na ta sredstva. </w:t>
      </w:r>
    </w:p>
    <w:p w:rsidR="0021569C" w:rsidRPr="00925AE0" w:rsidRDefault="0021569C" w:rsidP="0021569C">
      <w:pPr>
        <w:jc w:val="both"/>
        <w:outlineLvl w:val="0"/>
        <w:rPr>
          <w:sz w:val="24"/>
          <w:szCs w:val="24"/>
        </w:rPr>
      </w:pPr>
      <w:r w:rsidRPr="00925AE0">
        <w:rPr>
          <w:sz w:val="24"/>
          <w:szCs w:val="24"/>
        </w:rPr>
        <w:tab/>
      </w:r>
    </w:p>
    <w:p w:rsidR="0021569C" w:rsidRPr="00925AE0" w:rsidRDefault="0021569C" w:rsidP="0021569C">
      <w:pPr>
        <w:jc w:val="both"/>
        <w:rPr>
          <w:sz w:val="24"/>
          <w:szCs w:val="24"/>
        </w:rPr>
      </w:pPr>
      <w:r w:rsidRPr="00925AE0">
        <w:rPr>
          <w:sz w:val="24"/>
          <w:szCs w:val="24"/>
        </w:rPr>
        <w:tab/>
      </w:r>
    </w:p>
    <w:p w:rsidR="0021569C" w:rsidRPr="00925AE0" w:rsidRDefault="0021569C" w:rsidP="0021569C">
      <w:pPr>
        <w:jc w:val="both"/>
        <w:rPr>
          <w:sz w:val="24"/>
          <w:szCs w:val="24"/>
        </w:rPr>
      </w:pPr>
      <w:r>
        <w:rPr>
          <w:sz w:val="24"/>
          <w:szCs w:val="24"/>
        </w:rPr>
        <w:t>Naime, r</w:t>
      </w:r>
      <w:r w:rsidRPr="00925AE0">
        <w:rPr>
          <w:sz w:val="24"/>
          <w:szCs w:val="24"/>
        </w:rPr>
        <w:t xml:space="preserve">ashode za nabavu proizvedene dugotrajne imovine i dodatna ulaganja na nefinancijskoj imovini županije, Grad Zagreb i gradovi planiraju i troše na osnovi </w:t>
      </w:r>
      <w:r w:rsidRPr="007F1CF5">
        <w:rPr>
          <w:b/>
          <w:sz w:val="24"/>
          <w:szCs w:val="24"/>
        </w:rPr>
        <w:t>Plana rashoda za nabavu proizvedene dugotrajne imovine i dodatna ulaganja na nefinancijskoj imovini</w:t>
      </w:r>
      <w:r w:rsidRPr="00925AE0">
        <w:rPr>
          <w:sz w:val="24"/>
          <w:szCs w:val="24"/>
        </w:rPr>
        <w:t xml:space="preserve"> za</w:t>
      </w:r>
      <w:r>
        <w:rPr>
          <w:sz w:val="24"/>
          <w:szCs w:val="24"/>
        </w:rPr>
        <w:t xml:space="preserve"> tekuću</w:t>
      </w:r>
      <w:r w:rsidRPr="00925AE0">
        <w:rPr>
          <w:sz w:val="24"/>
          <w:szCs w:val="24"/>
        </w:rPr>
        <w:t xml:space="preserve"> godinu, u kojem se planiraju kapitalni projekti osnovnog </w:t>
      </w:r>
      <w:r w:rsidR="00CA466F">
        <w:rPr>
          <w:sz w:val="24"/>
          <w:szCs w:val="24"/>
        </w:rPr>
        <w:t xml:space="preserve">i srednjeg </w:t>
      </w:r>
      <w:r w:rsidRPr="00925AE0">
        <w:rPr>
          <w:sz w:val="24"/>
          <w:szCs w:val="24"/>
        </w:rPr>
        <w:t xml:space="preserve">školstva koji će se realizirati tijekom </w:t>
      </w:r>
      <w:r>
        <w:rPr>
          <w:sz w:val="24"/>
          <w:szCs w:val="24"/>
        </w:rPr>
        <w:t>tekuće</w:t>
      </w:r>
      <w:r w:rsidRPr="00925AE0">
        <w:rPr>
          <w:sz w:val="24"/>
          <w:szCs w:val="24"/>
        </w:rPr>
        <w:t xml:space="preserve"> godine.</w:t>
      </w:r>
      <w:r>
        <w:rPr>
          <w:sz w:val="24"/>
          <w:szCs w:val="24"/>
        </w:rPr>
        <w:t xml:space="preserve"> Prioritete ulaganja utvrđuju nadležna tijela županije, grada (u načelu predstavnička tijela</w:t>
      </w:r>
      <w:r w:rsidR="00CA466F">
        <w:rPr>
          <w:sz w:val="24"/>
          <w:szCs w:val="24"/>
        </w:rPr>
        <w:t xml:space="preserve"> - županijske skupštine i gradska vijeća</w:t>
      </w:r>
      <w:r>
        <w:rPr>
          <w:sz w:val="24"/>
          <w:szCs w:val="24"/>
        </w:rPr>
        <w:t>).</w:t>
      </w:r>
    </w:p>
    <w:p w:rsidR="0021569C" w:rsidRDefault="0021569C" w:rsidP="0021569C">
      <w:pPr>
        <w:jc w:val="both"/>
        <w:rPr>
          <w:sz w:val="24"/>
          <w:szCs w:val="24"/>
        </w:rPr>
      </w:pPr>
    </w:p>
    <w:p w:rsidR="0021569C" w:rsidRDefault="0021569C" w:rsidP="0021569C">
      <w:pPr>
        <w:jc w:val="both"/>
        <w:rPr>
          <w:sz w:val="24"/>
          <w:szCs w:val="24"/>
        </w:rPr>
      </w:pPr>
      <w:r w:rsidRPr="00925AE0">
        <w:rPr>
          <w:sz w:val="24"/>
          <w:szCs w:val="24"/>
        </w:rPr>
        <w:t xml:space="preserve">               </w:t>
      </w:r>
    </w:p>
    <w:p w:rsidR="0021569C" w:rsidRPr="00925AE0" w:rsidRDefault="0021569C" w:rsidP="0021569C">
      <w:pPr>
        <w:jc w:val="both"/>
        <w:rPr>
          <w:sz w:val="24"/>
          <w:szCs w:val="24"/>
        </w:rPr>
      </w:pPr>
      <w:r w:rsidRPr="00925AE0">
        <w:rPr>
          <w:sz w:val="24"/>
          <w:szCs w:val="24"/>
        </w:rPr>
        <w:t xml:space="preserve">Plan rashoda za nabavu proizvedene dugotrajne imovine i dodatna ulaganja na nefinancijskoj imovini treba sadržavati samo ulaganja u kapitalne projekte koji se odnose na izgradnju i opremanje novih građevina kao i nadogradnju, rekonstrukciju i opremanje postojećih građevina. Pod  kapitalnim projektom ne podrazumijevaju se planska investicijska i tekuća održavanja postojećih građevina. Plan sadržava škole na koje se odnose ulaganja, vrstu i opseg ulaganja, ukupno planirani iznos potreban za realizaciju svih ulaganja obuhvaćenih projektom od početka do kraja projekta i planirani iznos </w:t>
      </w:r>
      <w:r>
        <w:rPr>
          <w:sz w:val="24"/>
          <w:szCs w:val="24"/>
        </w:rPr>
        <w:t>za tekuću</w:t>
      </w:r>
      <w:r w:rsidRPr="00925AE0">
        <w:rPr>
          <w:sz w:val="24"/>
          <w:szCs w:val="24"/>
        </w:rPr>
        <w:t xml:space="preserve"> godin</w:t>
      </w:r>
      <w:r>
        <w:rPr>
          <w:sz w:val="24"/>
          <w:szCs w:val="24"/>
        </w:rPr>
        <w:t>u</w:t>
      </w:r>
      <w:r w:rsidRPr="00925AE0">
        <w:rPr>
          <w:sz w:val="24"/>
          <w:szCs w:val="24"/>
        </w:rPr>
        <w:t xml:space="preserve">. </w:t>
      </w:r>
      <w:r>
        <w:rPr>
          <w:sz w:val="24"/>
          <w:szCs w:val="24"/>
        </w:rPr>
        <w:t>Važno je ponovno napomenuti da prioritete ulaganja utvrđuju županije i gradovi bez obzira na obračun prava na ove rashode na razini škole.</w:t>
      </w:r>
    </w:p>
    <w:p w:rsidR="0021569C" w:rsidRDefault="0021569C" w:rsidP="0021569C">
      <w:pPr>
        <w:jc w:val="both"/>
        <w:rPr>
          <w:sz w:val="24"/>
          <w:szCs w:val="24"/>
        </w:rPr>
      </w:pPr>
      <w:r w:rsidRPr="00925AE0">
        <w:rPr>
          <w:sz w:val="24"/>
          <w:szCs w:val="24"/>
        </w:rPr>
        <w:t xml:space="preserve">            </w:t>
      </w:r>
    </w:p>
    <w:p w:rsidR="0021569C" w:rsidRDefault="0021569C" w:rsidP="0021569C">
      <w:pPr>
        <w:jc w:val="both"/>
        <w:rPr>
          <w:sz w:val="24"/>
          <w:szCs w:val="24"/>
        </w:rPr>
      </w:pPr>
      <w:r w:rsidRPr="00925AE0">
        <w:rPr>
          <w:sz w:val="24"/>
          <w:szCs w:val="24"/>
        </w:rPr>
        <w:t xml:space="preserve">  </w:t>
      </w:r>
    </w:p>
    <w:p w:rsidR="0021569C" w:rsidRDefault="0090712D" w:rsidP="0021569C">
      <w:pPr>
        <w:jc w:val="both"/>
        <w:rPr>
          <w:sz w:val="24"/>
          <w:szCs w:val="24"/>
        </w:rPr>
      </w:pPr>
      <w:r>
        <w:rPr>
          <w:sz w:val="24"/>
          <w:szCs w:val="24"/>
        </w:rPr>
        <w:t>OBRAČUN I ISPLATA POMOĆI IZRAVNANJA</w:t>
      </w:r>
    </w:p>
    <w:p w:rsidR="0021569C" w:rsidRDefault="0021569C" w:rsidP="0021569C">
      <w:pPr>
        <w:jc w:val="both"/>
        <w:rPr>
          <w:sz w:val="24"/>
          <w:szCs w:val="24"/>
        </w:rPr>
      </w:pPr>
    </w:p>
    <w:p w:rsidR="0021569C" w:rsidRPr="00925AE0" w:rsidRDefault="004A6CEE" w:rsidP="0021569C">
      <w:pPr>
        <w:jc w:val="both"/>
        <w:rPr>
          <w:sz w:val="24"/>
          <w:szCs w:val="24"/>
        </w:rPr>
      </w:pPr>
      <w:r>
        <w:rPr>
          <w:sz w:val="24"/>
          <w:szCs w:val="24"/>
        </w:rPr>
        <w:t>S</w:t>
      </w:r>
      <w:r w:rsidR="0021569C" w:rsidRPr="00925AE0">
        <w:rPr>
          <w:sz w:val="24"/>
          <w:szCs w:val="24"/>
        </w:rPr>
        <w:t xml:space="preserve">redstva za financiranje decentraliziranih funkcija osnovnog školstva županije, Grad Zagreb i gradovi ostvaruju iz dodatnog udjela poreza na dohodak po stopi od </w:t>
      </w:r>
      <w:r w:rsidR="00FB0B0E">
        <w:rPr>
          <w:sz w:val="24"/>
          <w:szCs w:val="24"/>
        </w:rPr>
        <w:t>1,9</w:t>
      </w:r>
      <w:r w:rsidR="0021569C" w:rsidRPr="00925AE0">
        <w:rPr>
          <w:sz w:val="24"/>
          <w:szCs w:val="24"/>
        </w:rPr>
        <w:t>%</w:t>
      </w:r>
      <w:r w:rsidR="0021569C" w:rsidRPr="007879D0">
        <w:rPr>
          <w:sz w:val="24"/>
          <w:szCs w:val="24"/>
        </w:rPr>
        <w:t xml:space="preserve"> za osnovno školstvo i </w:t>
      </w:r>
      <w:r w:rsidR="00FB0B0E">
        <w:rPr>
          <w:sz w:val="24"/>
          <w:szCs w:val="24"/>
        </w:rPr>
        <w:t>1,3</w:t>
      </w:r>
      <w:r w:rsidR="0021569C" w:rsidRPr="007879D0">
        <w:rPr>
          <w:sz w:val="24"/>
          <w:szCs w:val="24"/>
        </w:rPr>
        <w:t>% za srednje školstvo</w:t>
      </w:r>
      <w:r w:rsidR="0021569C" w:rsidRPr="00925AE0">
        <w:rPr>
          <w:sz w:val="24"/>
          <w:szCs w:val="24"/>
        </w:rPr>
        <w:t>.</w:t>
      </w:r>
      <w:r w:rsidR="0021569C">
        <w:rPr>
          <w:sz w:val="24"/>
          <w:szCs w:val="24"/>
        </w:rPr>
        <w:t xml:space="preserve"> </w:t>
      </w:r>
      <w:r w:rsidR="0021569C" w:rsidRPr="004A6CEE">
        <w:rPr>
          <w:b/>
          <w:sz w:val="24"/>
          <w:szCs w:val="24"/>
        </w:rPr>
        <w:t xml:space="preserve">Ako županije, Grad Zagreb i gradovi ne ostvare sredstva za ukupno bilancirana prava za financiranje decentraliziranih funkcija osnovnog i srednjeg školstva iz dodatnog udjela u porezu na dohodak po stopi od </w:t>
      </w:r>
      <w:r w:rsidR="00FB0B0E" w:rsidRPr="004A6CEE">
        <w:rPr>
          <w:b/>
          <w:sz w:val="24"/>
          <w:szCs w:val="24"/>
        </w:rPr>
        <w:t>1,9</w:t>
      </w:r>
      <w:r w:rsidR="0021569C" w:rsidRPr="004A6CEE">
        <w:rPr>
          <w:b/>
          <w:sz w:val="24"/>
          <w:szCs w:val="24"/>
        </w:rPr>
        <w:t xml:space="preserve">% za osnovno školstvo i </w:t>
      </w:r>
      <w:r w:rsidR="00FB0B0E" w:rsidRPr="004A6CEE">
        <w:rPr>
          <w:b/>
          <w:sz w:val="24"/>
          <w:szCs w:val="24"/>
        </w:rPr>
        <w:t>1,3</w:t>
      </w:r>
      <w:r w:rsidR="0021569C" w:rsidRPr="004A6CEE">
        <w:rPr>
          <w:b/>
          <w:sz w:val="24"/>
          <w:szCs w:val="24"/>
        </w:rPr>
        <w:t>% za srednje školstvo, razliku do ukupno bilanciranih prava ostvaruju iz pozicije pomoći izravnanja za decentralizirane funkcije u Državnom proračunu Republike Hrvatske za tekuću godinu.</w:t>
      </w:r>
      <w:r w:rsidR="0021569C" w:rsidRPr="00925AE0">
        <w:rPr>
          <w:sz w:val="24"/>
          <w:szCs w:val="24"/>
        </w:rPr>
        <w:t xml:space="preserve"> Kontrolu ostvarivanja tih prihoda vrši Ministarstvo financija.</w:t>
      </w:r>
    </w:p>
    <w:p w:rsidR="0021569C" w:rsidRPr="00925AE0" w:rsidRDefault="0021569C" w:rsidP="0021569C">
      <w:pPr>
        <w:jc w:val="both"/>
        <w:rPr>
          <w:sz w:val="24"/>
          <w:szCs w:val="24"/>
        </w:rPr>
      </w:pPr>
    </w:p>
    <w:p w:rsidR="0021569C" w:rsidRDefault="0021569C" w:rsidP="0021569C">
      <w:pPr>
        <w:jc w:val="both"/>
        <w:rPr>
          <w:sz w:val="24"/>
          <w:szCs w:val="24"/>
        </w:rPr>
      </w:pPr>
      <w:r w:rsidRPr="00925AE0">
        <w:rPr>
          <w:sz w:val="24"/>
          <w:szCs w:val="24"/>
        </w:rPr>
        <w:t xml:space="preserve">Županije, Grad Zagreb i gradovi dužni su donijeti vlastite odluke o kriterijima, mjerilima i načinu financiranja decentraliziranih funkcija osnovnog školstva za </w:t>
      </w:r>
      <w:r>
        <w:rPr>
          <w:sz w:val="24"/>
          <w:szCs w:val="24"/>
        </w:rPr>
        <w:t>tekuću</w:t>
      </w:r>
      <w:r w:rsidRPr="00925AE0">
        <w:rPr>
          <w:sz w:val="24"/>
          <w:szCs w:val="24"/>
        </w:rPr>
        <w:t xml:space="preserve"> godinu u okvirima bilanciranih prava-sredstava i po namjenama utvrđenim</w:t>
      </w:r>
      <w:r>
        <w:rPr>
          <w:sz w:val="24"/>
          <w:szCs w:val="24"/>
        </w:rPr>
        <w:t xml:space="preserve"> ovim</w:t>
      </w:r>
      <w:r w:rsidRPr="00925AE0">
        <w:rPr>
          <w:sz w:val="24"/>
          <w:szCs w:val="24"/>
        </w:rPr>
        <w:t xml:space="preserve"> </w:t>
      </w:r>
      <w:r>
        <w:rPr>
          <w:sz w:val="24"/>
          <w:szCs w:val="24"/>
        </w:rPr>
        <w:t xml:space="preserve">odlukama </w:t>
      </w:r>
      <w:r w:rsidRPr="003F17B5">
        <w:rPr>
          <w:sz w:val="24"/>
          <w:szCs w:val="24"/>
        </w:rPr>
        <w:t xml:space="preserve">o kriterijima i mjerilima za utvrđivanje bilančnih prava za financiranje minimalnog financijskog standarda javnih potreba osnovnog </w:t>
      </w:r>
      <w:r>
        <w:rPr>
          <w:sz w:val="24"/>
          <w:szCs w:val="24"/>
        </w:rPr>
        <w:t xml:space="preserve">i srednjeg </w:t>
      </w:r>
      <w:r w:rsidRPr="003F17B5">
        <w:rPr>
          <w:sz w:val="24"/>
          <w:szCs w:val="24"/>
        </w:rPr>
        <w:t>školstva</w:t>
      </w:r>
      <w:r>
        <w:rPr>
          <w:sz w:val="24"/>
          <w:szCs w:val="24"/>
        </w:rPr>
        <w:t>.</w:t>
      </w:r>
    </w:p>
    <w:p w:rsidR="0021569C" w:rsidRPr="00925AE0" w:rsidRDefault="0021569C" w:rsidP="0021569C">
      <w:pPr>
        <w:jc w:val="both"/>
        <w:rPr>
          <w:sz w:val="24"/>
          <w:szCs w:val="24"/>
        </w:rPr>
      </w:pPr>
    </w:p>
    <w:p w:rsidR="0021569C" w:rsidRDefault="0021569C" w:rsidP="0021569C">
      <w:pPr>
        <w:jc w:val="both"/>
        <w:rPr>
          <w:sz w:val="24"/>
          <w:szCs w:val="24"/>
        </w:rPr>
      </w:pPr>
      <w:r w:rsidRPr="00925AE0">
        <w:rPr>
          <w:sz w:val="24"/>
          <w:szCs w:val="24"/>
        </w:rPr>
        <w:lastRenderedPageBreak/>
        <w:t xml:space="preserve">Županije, Grad Zagreb i gradovi dužni su Ministarstvu znanosti, obrazovanja i </w:t>
      </w:r>
      <w:r w:rsidR="0092297A">
        <w:rPr>
          <w:sz w:val="24"/>
          <w:szCs w:val="24"/>
        </w:rPr>
        <w:t>s</w:t>
      </w:r>
      <w:r w:rsidRPr="00925AE0">
        <w:rPr>
          <w:sz w:val="24"/>
          <w:szCs w:val="24"/>
        </w:rPr>
        <w:t xml:space="preserve">porta dostavljati izvješća za razdoblje siječanj-prosinac </w:t>
      </w:r>
      <w:r w:rsidR="004A6CEE">
        <w:rPr>
          <w:sz w:val="24"/>
          <w:szCs w:val="24"/>
        </w:rPr>
        <w:t>prethodne</w:t>
      </w:r>
      <w:r w:rsidRPr="00925AE0">
        <w:rPr>
          <w:sz w:val="24"/>
          <w:szCs w:val="24"/>
        </w:rPr>
        <w:t xml:space="preserve"> godine na </w:t>
      </w:r>
      <w:r>
        <w:rPr>
          <w:sz w:val="24"/>
          <w:szCs w:val="24"/>
        </w:rPr>
        <w:t xml:space="preserve">propisanom </w:t>
      </w:r>
      <w:r w:rsidR="004A6CEE">
        <w:rPr>
          <w:sz w:val="24"/>
          <w:szCs w:val="24"/>
        </w:rPr>
        <w:t>obrascu koji je sastavni dio</w:t>
      </w:r>
      <w:r w:rsidRPr="00925AE0">
        <w:rPr>
          <w:sz w:val="24"/>
          <w:szCs w:val="24"/>
        </w:rPr>
        <w:t xml:space="preserve"> </w:t>
      </w:r>
      <w:r>
        <w:rPr>
          <w:sz w:val="24"/>
          <w:szCs w:val="24"/>
        </w:rPr>
        <w:t xml:space="preserve">odluka </w:t>
      </w:r>
      <w:r w:rsidRPr="003F17B5">
        <w:rPr>
          <w:sz w:val="24"/>
          <w:szCs w:val="24"/>
        </w:rPr>
        <w:t xml:space="preserve">o kriterijima i mjerilima za utvrđivanje bilančnih prava za financiranje minimalnog financijskog standarda javnih potreba osnovnog </w:t>
      </w:r>
      <w:r>
        <w:rPr>
          <w:sz w:val="24"/>
          <w:szCs w:val="24"/>
        </w:rPr>
        <w:t xml:space="preserve">i srednjeg </w:t>
      </w:r>
      <w:r w:rsidRPr="003F17B5">
        <w:rPr>
          <w:sz w:val="24"/>
          <w:szCs w:val="24"/>
        </w:rPr>
        <w:t>školstva</w:t>
      </w:r>
      <w:r>
        <w:rPr>
          <w:sz w:val="24"/>
          <w:szCs w:val="24"/>
        </w:rPr>
        <w:t>.</w:t>
      </w:r>
    </w:p>
    <w:p w:rsidR="0021569C" w:rsidRPr="00925AE0" w:rsidRDefault="0021569C" w:rsidP="0021569C">
      <w:pPr>
        <w:jc w:val="both"/>
        <w:rPr>
          <w:sz w:val="24"/>
          <w:szCs w:val="24"/>
        </w:rPr>
      </w:pPr>
    </w:p>
    <w:p w:rsidR="0021569C" w:rsidRDefault="0021569C" w:rsidP="0021569C">
      <w:pPr>
        <w:jc w:val="both"/>
        <w:rPr>
          <w:sz w:val="24"/>
          <w:szCs w:val="24"/>
        </w:rPr>
      </w:pPr>
      <w:r w:rsidRPr="00925AE0">
        <w:rPr>
          <w:sz w:val="24"/>
          <w:szCs w:val="24"/>
        </w:rPr>
        <w:t>Županije, Grad Zagreb i gradovi dužni su rashode za materijal, dijelove i usluge tekućeg i investicijskog održavanja te rashode za nabavu proizvedene dugotrajne imovine i dodatna ulaganja na nefinancijskoj imovini realizirati u skladu sa Zakonom o javnoj nabavi.</w:t>
      </w:r>
    </w:p>
    <w:p w:rsidR="007914A2" w:rsidRDefault="007914A2" w:rsidP="0021569C">
      <w:pPr>
        <w:jc w:val="both"/>
        <w:rPr>
          <w:sz w:val="24"/>
          <w:szCs w:val="24"/>
        </w:rPr>
      </w:pPr>
    </w:p>
    <w:p w:rsidR="007914A2" w:rsidRPr="007914A2" w:rsidRDefault="007914A2" w:rsidP="007914A2">
      <w:pPr>
        <w:jc w:val="both"/>
        <w:rPr>
          <w:sz w:val="24"/>
          <w:szCs w:val="24"/>
        </w:rPr>
      </w:pPr>
      <w:r w:rsidRPr="007914A2">
        <w:rPr>
          <w:sz w:val="24"/>
          <w:szCs w:val="24"/>
        </w:rPr>
        <w:t>Isplata sredstva pomoći DEC-a za osnovne i srednje škole (županijama i gradovima iz državnog proračuna) provodi se prema slijedećoj formuli: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1748"/>
        <w:gridCol w:w="296"/>
        <w:gridCol w:w="1414"/>
        <w:gridCol w:w="296"/>
        <w:gridCol w:w="1541"/>
      </w:tblGrid>
      <w:tr w:rsidR="007914A2" w:rsidRPr="007914A2" w:rsidTr="00FE3300">
        <w:tc>
          <w:tcPr>
            <w:tcW w:w="0" w:type="auto"/>
          </w:tcPr>
          <w:p w:rsidR="007914A2" w:rsidRPr="007914A2" w:rsidRDefault="007914A2" w:rsidP="007914A2">
            <w:pPr>
              <w:jc w:val="both"/>
              <w:rPr>
                <w:sz w:val="24"/>
                <w:szCs w:val="24"/>
              </w:rPr>
            </w:pPr>
          </w:p>
        </w:tc>
        <w:tc>
          <w:tcPr>
            <w:tcW w:w="0" w:type="auto"/>
            <w:vAlign w:val="center"/>
          </w:tcPr>
          <w:p w:rsidR="007914A2" w:rsidRPr="007914A2" w:rsidRDefault="007914A2" w:rsidP="007914A2">
            <w:pPr>
              <w:jc w:val="both"/>
              <w:rPr>
                <w:sz w:val="24"/>
                <w:szCs w:val="24"/>
              </w:rPr>
            </w:pPr>
            <w:r w:rsidRPr="007914A2">
              <w:rPr>
                <w:sz w:val="24"/>
                <w:szCs w:val="24"/>
              </w:rPr>
              <w:t xml:space="preserve">       n</w:t>
            </w:r>
          </w:p>
        </w:tc>
        <w:tc>
          <w:tcPr>
            <w:tcW w:w="0" w:type="auto"/>
            <w:vAlign w:val="center"/>
          </w:tcPr>
          <w:p w:rsidR="007914A2" w:rsidRPr="007914A2" w:rsidRDefault="007914A2" w:rsidP="007914A2">
            <w:pPr>
              <w:jc w:val="both"/>
              <w:rPr>
                <w:sz w:val="24"/>
                <w:szCs w:val="24"/>
              </w:rPr>
            </w:pPr>
          </w:p>
        </w:tc>
        <w:tc>
          <w:tcPr>
            <w:tcW w:w="0" w:type="auto"/>
            <w:vAlign w:val="center"/>
          </w:tcPr>
          <w:p w:rsidR="007914A2" w:rsidRPr="007914A2" w:rsidRDefault="007914A2" w:rsidP="007914A2">
            <w:pPr>
              <w:jc w:val="both"/>
              <w:rPr>
                <w:sz w:val="24"/>
                <w:szCs w:val="24"/>
              </w:rPr>
            </w:pPr>
            <w:r w:rsidRPr="007914A2">
              <w:rPr>
                <w:sz w:val="24"/>
                <w:szCs w:val="24"/>
              </w:rPr>
              <w:t xml:space="preserve">   (n-1)</w:t>
            </w:r>
          </w:p>
        </w:tc>
        <w:tc>
          <w:tcPr>
            <w:tcW w:w="0" w:type="auto"/>
            <w:vAlign w:val="center"/>
          </w:tcPr>
          <w:p w:rsidR="007914A2" w:rsidRPr="007914A2" w:rsidRDefault="007914A2" w:rsidP="007914A2">
            <w:pPr>
              <w:jc w:val="both"/>
              <w:rPr>
                <w:sz w:val="24"/>
                <w:szCs w:val="24"/>
              </w:rPr>
            </w:pPr>
          </w:p>
        </w:tc>
        <w:tc>
          <w:tcPr>
            <w:tcW w:w="0" w:type="auto"/>
            <w:vAlign w:val="center"/>
          </w:tcPr>
          <w:p w:rsidR="007914A2" w:rsidRPr="007914A2" w:rsidRDefault="007914A2" w:rsidP="007914A2">
            <w:pPr>
              <w:jc w:val="both"/>
              <w:rPr>
                <w:sz w:val="24"/>
                <w:szCs w:val="24"/>
              </w:rPr>
            </w:pPr>
            <w:r w:rsidRPr="007914A2">
              <w:rPr>
                <w:sz w:val="24"/>
                <w:szCs w:val="24"/>
              </w:rPr>
              <w:t xml:space="preserve">   (n-1)</w:t>
            </w:r>
          </w:p>
        </w:tc>
      </w:tr>
      <w:tr w:rsidR="007914A2" w:rsidRPr="007914A2" w:rsidTr="00FE3300">
        <w:tc>
          <w:tcPr>
            <w:tcW w:w="0" w:type="auto"/>
          </w:tcPr>
          <w:p w:rsidR="007914A2" w:rsidRPr="007914A2" w:rsidRDefault="007914A2" w:rsidP="007914A2">
            <w:pPr>
              <w:jc w:val="both"/>
              <w:rPr>
                <w:sz w:val="24"/>
                <w:szCs w:val="24"/>
              </w:rPr>
            </w:pPr>
            <w:r w:rsidRPr="007914A2">
              <w:rPr>
                <w:sz w:val="24"/>
                <w:szCs w:val="24"/>
              </w:rPr>
              <w:t>P(</w:t>
            </w:r>
            <w:proofErr w:type="spellStart"/>
            <w:r w:rsidRPr="007914A2">
              <w:rPr>
                <w:sz w:val="24"/>
                <w:szCs w:val="24"/>
              </w:rPr>
              <w:t>n,x</w:t>
            </w:r>
            <w:proofErr w:type="spellEnd"/>
            <w:r w:rsidRPr="007914A2">
              <w:rPr>
                <w:sz w:val="24"/>
                <w:szCs w:val="24"/>
              </w:rPr>
              <w:t>) =</w:t>
            </w:r>
          </w:p>
        </w:tc>
        <w:tc>
          <w:tcPr>
            <w:tcW w:w="0" w:type="auto"/>
            <w:vAlign w:val="center"/>
          </w:tcPr>
          <w:p w:rsidR="007914A2" w:rsidRPr="007914A2" w:rsidRDefault="007914A2" w:rsidP="007914A2">
            <w:pPr>
              <w:jc w:val="both"/>
              <w:rPr>
                <w:sz w:val="24"/>
                <w:szCs w:val="24"/>
              </w:rPr>
            </w:pPr>
            <w:r w:rsidRPr="007914A2">
              <w:rPr>
                <w:sz w:val="24"/>
                <w:szCs w:val="24"/>
              </w:rPr>
              <w:t xml:space="preserve">     ∑     MFS(x)</w:t>
            </w:r>
          </w:p>
        </w:tc>
        <w:tc>
          <w:tcPr>
            <w:tcW w:w="0" w:type="auto"/>
            <w:vAlign w:val="center"/>
          </w:tcPr>
          <w:p w:rsidR="007914A2" w:rsidRPr="007914A2" w:rsidRDefault="007914A2" w:rsidP="007914A2">
            <w:pPr>
              <w:jc w:val="both"/>
              <w:rPr>
                <w:sz w:val="24"/>
                <w:szCs w:val="24"/>
              </w:rPr>
            </w:pPr>
            <w:r w:rsidRPr="007914A2">
              <w:rPr>
                <w:sz w:val="24"/>
                <w:szCs w:val="24"/>
              </w:rPr>
              <w:t>-</w:t>
            </w:r>
          </w:p>
        </w:tc>
        <w:tc>
          <w:tcPr>
            <w:tcW w:w="0" w:type="auto"/>
            <w:vAlign w:val="center"/>
          </w:tcPr>
          <w:p w:rsidR="007914A2" w:rsidRPr="007914A2" w:rsidRDefault="007914A2" w:rsidP="007914A2">
            <w:pPr>
              <w:jc w:val="both"/>
              <w:rPr>
                <w:sz w:val="24"/>
                <w:szCs w:val="24"/>
              </w:rPr>
            </w:pPr>
            <w:r w:rsidRPr="007914A2">
              <w:rPr>
                <w:sz w:val="24"/>
                <w:szCs w:val="24"/>
              </w:rPr>
              <w:t xml:space="preserve">     ∑     T(x)</w:t>
            </w:r>
          </w:p>
        </w:tc>
        <w:tc>
          <w:tcPr>
            <w:tcW w:w="0" w:type="auto"/>
            <w:vAlign w:val="center"/>
          </w:tcPr>
          <w:p w:rsidR="007914A2" w:rsidRPr="007914A2" w:rsidRDefault="007914A2" w:rsidP="007914A2">
            <w:pPr>
              <w:jc w:val="both"/>
              <w:rPr>
                <w:sz w:val="24"/>
                <w:szCs w:val="24"/>
              </w:rPr>
            </w:pPr>
            <w:r w:rsidRPr="007914A2">
              <w:rPr>
                <w:sz w:val="24"/>
                <w:szCs w:val="24"/>
              </w:rPr>
              <w:t>-</w:t>
            </w:r>
          </w:p>
        </w:tc>
        <w:tc>
          <w:tcPr>
            <w:tcW w:w="0" w:type="auto"/>
            <w:vAlign w:val="center"/>
          </w:tcPr>
          <w:p w:rsidR="007914A2" w:rsidRPr="007914A2" w:rsidRDefault="007914A2" w:rsidP="007914A2">
            <w:pPr>
              <w:jc w:val="both"/>
              <w:rPr>
                <w:sz w:val="24"/>
                <w:szCs w:val="24"/>
              </w:rPr>
            </w:pPr>
            <w:r w:rsidRPr="007914A2">
              <w:rPr>
                <w:sz w:val="24"/>
                <w:szCs w:val="24"/>
              </w:rPr>
              <w:t xml:space="preserve">     ∑      IP(x)</w:t>
            </w:r>
          </w:p>
        </w:tc>
      </w:tr>
      <w:tr w:rsidR="007914A2" w:rsidRPr="007914A2" w:rsidTr="00FE3300">
        <w:tc>
          <w:tcPr>
            <w:tcW w:w="0" w:type="auto"/>
          </w:tcPr>
          <w:p w:rsidR="007914A2" w:rsidRPr="007914A2" w:rsidRDefault="007914A2" w:rsidP="007914A2">
            <w:pPr>
              <w:jc w:val="both"/>
              <w:rPr>
                <w:sz w:val="24"/>
                <w:szCs w:val="24"/>
              </w:rPr>
            </w:pPr>
          </w:p>
        </w:tc>
        <w:tc>
          <w:tcPr>
            <w:tcW w:w="0" w:type="auto"/>
            <w:vAlign w:val="center"/>
          </w:tcPr>
          <w:p w:rsidR="007914A2" w:rsidRPr="007914A2" w:rsidRDefault="007914A2" w:rsidP="007914A2">
            <w:pPr>
              <w:jc w:val="both"/>
              <w:rPr>
                <w:sz w:val="24"/>
                <w:szCs w:val="24"/>
              </w:rPr>
            </w:pPr>
            <w:r w:rsidRPr="007914A2">
              <w:rPr>
                <w:sz w:val="24"/>
                <w:szCs w:val="24"/>
              </w:rPr>
              <w:t xml:space="preserve"> 1(siječanj)</w:t>
            </w:r>
          </w:p>
        </w:tc>
        <w:tc>
          <w:tcPr>
            <w:tcW w:w="0" w:type="auto"/>
            <w:vAlign w:val="center"/>
          </w:tcPr>
          <w:p w:rsidR="007914A2" w:rsidRPr="007914A2" w:rsidRDefault="007914A2" w:rsidP="007914A2">
            <w:pPr>
              <w:jc w:val="both"/>
              <w:rPr>
                <w:sz w:val="24"/>
                <w:szCs w:val="24"/>
              </w:rPr>
            </w:pPr>
          </w:p>
        </w:tc>
        <w:tc>
          <w:tcPr>
            <w:tcW w:w="0" w:type="auto"/>
            <w:vAlign w:val="center"/>
          </w:tcPr>
          <w:p w:rsidR="007914A2" w:rsidRPr="007914A2" w:rsidRDefault="007914A2" w:rsidP="007914A2">
            <w:pPr>
              <w:jc w:val="both"/>
              <w:rPr>
                <w:sz w:val="24"/>
                <w:szCs w:val="24"/>
              </w:rPr>
            </w:pPr>
            <w:r w:rsidRPr="007914A2">
              <w:rPr>
                <w:sz w:val="24"/>
                <w:szCs w:val="24"/>
              </w:rPr>
              <w:t>(siječanj-1)</w:t>
            </w:r>
          </w:p>
        </w:tc>
        <w:tc>
          <w:tcPr>
            <w:tcW w:w="0" w:type="auto"/>
            <w:vAlign w:val="center"/>
          </w:tcPr>
          <w:p w:rsidR="007914A2" w:rsidRPr="007914A2" w:rsidRDefault="007914A2" w:rsidP="007914A2">
            <w:pPr>
              <w:jc w:val="both"/>
              <w:rPr>
                <w:sz w:val="24"/>
                <w:szCs w:val="24"/>
              </w:rPr>
            </w:pPr>
          </w:p>
        </w:tc>
        <w:tc>
          <w:tcPr>
            <w:tcW w:w="0" w:type="auto"/>
            <w:vAlign w:val="center"/>
          </w:tcPr>
          <w:p w:rsidR="007914A2" w:rsidRPr="007914A2" w:rsidRDefault="007914A2" w:rsidP="007914A2">
            <w:pPr>
              <w:jc w:val="both"/>
              <w:rPr>
                <w:sz w:val="24"/>
                <w:szCs w:val="24"/>
              </w:rPr>
            </w:pPr>
            <w:r w:rsidRPr="007914A2">
              <w:rPr>
                <w:sz w:val="24"/>
                <w:szCs w:val="24"/>
              </w:rPr>
              <w:t>1(siječanj)</w:t>
            </w:r>
          </w:p>
        </w:tc>
      </w:tr>
    </w:tbl>
    <w:p w:rsidR="007914A2" w:rsidRPr="007914A2" w:rsidRDefault="007914A2" w:rsidP="007914A2">
      <w:pPr>
        <w:jc w:val="both"/>
        <w:rPr>
          <w:sz w:val="24"/>
          <w:szCs w:val="24"/>
        </w:rPr>
      </w:pPr>
    </w:p>
    <w:p w:rsidR="007914A2" w:rsidRPr="007914A2" w:rsidRDefault="007914A2" w:rsidP="007914A2">
      <w:pPr>
        <w:jc w:val="both"/>
        <w:rPr>
          <w:sz w:val="24"/>
          <w:szCs w:val="24"/>
        </w:rPr>
      </w:pPr>
      <w:r w:rsidRPr="007914A2">
        <w:rPr>
          <w:sz w:val="24"/>
          <w:szCs w:val="24"/>
        </w:rPr>
        <w:t>Pri tome oznake u formuli znače slijedeće:</w:t>
      </w:r>
    </w:p>
    <w:p w:rsidR="007914A2" w:rsidRPr="007914A2" w:rsidRDefault="007914A2" w:rsidP="007914A2">
      <w:pPr>
        <w:jc w:val="both"/>
        <w:rPr>
          <w:sz w:val="24"/>
          <w:szCs w:val="24"/>
        </w:rPr>
      </w:pPr>
      <w:r w:rsidRPr="007914A2">
        <w:rPr>
          <w:sz w:val="24"/>
          <w:szCs w:val="24"/>
        </w:rPr>
        <w:t>P(</w:t>
      </w:r>
      <w:proofErr w:type="spellStart"/>
      <w:r w:rsidRPr="007914A2">
        <w:rPr>
          <w:sz w:val="24"/>
          <w:szCs w:val="24"/>
        </w:rPr>
        <w:t>n,x</w:t>
      </w:r>
      <w:proofErr w:type="spellEnd"/>
      <w:r w:rsidRPr="007914A2">
        <w:rPr>
          <w:sz w:val="24"/>
          <w:szCs w:val="24"/>
        </w:rPr>
        <w:t>) = pomoć u mjesecu n za nositelja financiranja x</w:t>
      </w:r>
    </w:p>
    <w:p w:rsidR="007914A2" w:rsidRPr="007914A2" w:rsidRDefault="007914A2" w:rsidP="007914A2">
      <w:pPr>
        <w:jc w:val="both"/>
        <w:rPr>
          <w:sz w:val="24"/>
          <w:szCs w:val="24"/>
        </w:rPr>
      </w:pPr>
      <w:r w:rsidRPr="007914A2">
        <w:rPr>
          <w:sz w:val="24"/>
          <w:szCs w:val="24"/>
        </w:rPr>
        <w:t>MFS(</w:t>
      </w:r>
      <w:proofErr w:type="spellStart"/>
      <w:r w:rsidRPr="007914A2">
        <w:rPr>
          <w:sz w:val="24"/>
          <w:szCs w:val="24"/>
        </w:rPr>
        <w:t>n,x</w:t>
      </w:r>
      <w:proofErr w:type="spellEnd"/>
      <w:r w:rsidRPr="007914A2">
        <w:rPr>
          <w:sz w:val="24"/>
          <w:szCs w:val="24"/>
        </w:rPr>
        <w:t>) = minimalni financijski standard u mjesecu n, za nositelja financiranja x</w:t>
      </w:r>
    </w:p>
    <w:p w:rsidR="007914A2" w:rsidRPr="007914A2" w:rsidRDefault="007914A2" w:rsidP="007914A2">
      <w:pPr>
        <w:jc w:val="both"/>
        <w:rPr>
          <w:sz w:val="24"/>
          <w:szCs w:val="24"/>
        </w:rPr>
      </w:pPr>
      <w:r w:rsidRPr="007914A2">
        <w:rPr>
          <w:sz w:val="24"/>
          <w:szCs w:val="24"/>
        </w:rPr>
        <w:t>T(</w:t>
      </w:r>
      <w:proofErr w:type="spellStart"/>
      <w:r w:rsidRPr="007914A2">
        <w:rPr>
          <w:sz w:val="24"/>
          <w:szCs w:val="24"/>
        </w:rPr>
        <w:t>n,x</w:t>
      </w:r>
      <w:proofErr w:type="spellEnd"/>
      <w:r w:rsidRPr="007914A2">
        <w:rPr>
          <w:sz w:val="24"/>
          <w:szCs w:val="24"/>
        </w:rPr>
        <w:t>) = prihod od uvjetne stope u razdoblju n, za nositelja financiranja x</w:t>
      </w:r>
    </w:p>
    <w:p w:rsidR="007914A2" w:rsidRPr="007914A2" w:rsidRDefault="007914A2" w:rsidP="007914A2">
      <w:pPr>
        <w:jc w:val="both"/>
        <w:rPr>
          <w:sz w:val="24"/>
          <w:szCs w:val="24"/>
        </w:rPr>
      </w:pPr>
      <w:r w:rsidRPr="007914A2">
        <w:rPr>
          <w:sz w:val="24"/>
          <w:szCs w:val="24"/>
        </w:rPr>
        <w:t>IP(</w:t>
      </w:r>
      <w:proofErr w:type="spellStart"/>
      <w:r w:rsidRPr="007914A2">
        <w:rPr>
          <w:sz w:val="24"/>
          <w:szCs w:val="24"/>
        </w:rPr>
        <w:t>n,x</w:t>
      </w:r>
      <w:proofErr w:type="spellEnd"/>
      <w:r w:rsidRPr="007914A2">
        <w:rPr>
          <w:sz w:val="24"/>
          <w:szCs w:val="24"/>
        </w:rPr>
        <w:t>) = isplaćena pomoć u razdoblju n, za nositelja financiranja x</w:t>
      </w:r>
    </w:p>
    <w:p w:rsidR="004A6CEE" w:rsidRDefault="004A6CEE" w:rsidP="007914A2">
      <w:pPr>
        <w:jc w:val="both"/>
        <w:rPr>
          <w:sz w:val="24"/>
          <w:szCs w:val="24"/>
        </w:rPr>
      </w:pPr>
    </w:p>
    <w:p w:rsidR="007914A2" w:rsidRPr="007914A2" w:rsidRDefault="007914A2" w:rsidP="007914A2">
      <w:pPr>
        <w:jc w:val="both"/>
        <w:rPr>
          <w:sz w:val="24"/>
          <w:szCs w:val="24"/>
        </w:rPr>
      </w:pPr>
      <w:r w:rsidRPr="007914A2">
        <w:rPr>
          <w:sz w:val="24"/>
          <w:szCs w:val="24"/>
        </w:rPr>
        <w:t>Na</w:t>
      </w:r>
      <w:r w:rsidR="004A6CEE">
        <w:rPr>
          <w:sz w:val="24"/>
          <w:szCs w:val="24"/>
        </w:rPr>
        <w:t xml:space="preserve"> </w:t>
      </w:r>
      <w:r w:rsidRPr="007914A2">
        <w:rPr>
          <w:sz w:val="24"/>
          <w:szCs w:val="24"/>
        </w:rPr>
        <w:t>primjer:</w:t>
      </w:r>
    </w:p>
    <w:p w:rsidR="007914A2" w:rsidRPr="007914A2" w:rsidRDefault="007914A2" w:rsidP="007914A2">
      <w:pPr>
        <w:jc w:val="both"/>
        <w:rPr>
          <w:sz w:val="24"/>
          <w:szCs w:val="24"/>
        </w:rPr>
      </w:pPr>
      <w:r w:rsidRPr="007914A2">
        <w:rPr>
          <w:sz w:val="24"/>
          <w:szCs w:val="24"/>
        </w:rPr>
        <w:t>Formula isplate potpora i pomoći u lipnju 2019.  (6. mjesec proračunske godine)</w:t>
      </w:r>
      <w:r w:rsidR="004A6CEE">
        <w:rPr>
          <w:sz w:val="24"/>
          <w:szCs w:val="24"/>
        </w:rPr>
        <w:t xml:space="preserve"> za Grad Zagreb</w:t>
      </w:r>
      <w:r w:rsidRPr="007914A2">
        <w:rPr>
          <w:sz w:val="24"/>
          <w:szCs w:val="24"/>
        </w:rPr>
        <w:t xml:space="preserve"> glasi: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2108"/>
        <w:gridCol w:w="296"/>
        <w:gridCol w:w="1774"/>
        <w:gridCol w:w="296"/>
        <w:gridCol w:w="1901"/>
      </w:tblGrid>
      <w:tr w:rsidR="007914A2" w:rsidRPr="007914A2" w:rsidTr="00FE3300">
        <w:tc>
          <w:tcPr>
            <w:tcW w:w="0" w:type="auto"/>
          </w:tcPr>
          <w:p w:rsidR="007914A2" w:rsidRPr="007914A2" w:rsidRDefault="007914A2" w:rsidP="007914A2">
            <w:pPr>
              <w:jc w:val="both"/>
              <w:rPr>
                <w:sz w:val="24"/>
                <w:szCs w:val="24"/>
              </w:rPr>
            </w:pPr>
          </w:p>
        </w:tc>
        <w:tc>
          <w:tcPr>
            <w:tcW w:w="0" w:type="auto"/>
            <w:vAlign w:val="center"/>
          </w:tcPr>
          <w:p w:rsidR="007914A2" w:rsidRPr="007914A2" w:rsidRDefault="007914A2" w:rsidP="007914A2">
            <w:pPr>
              <w:jc w:val="both"/>
              <w:rPr>
                <w:sz w:val="24"/>
                <w:szCs w:val="24"/>
              </w:rPr>
            </w:pPr>
            <w:r w:rsidRPr="007914A2">
              <w:rPr>
                <w:sz w:val="24"/>
                <w:szCs w:val="24"/>
              </w:rPr>
              <w:t xml:space="preserve">   lipanj 2019</w:t>
            </w:r>
          </w:p>
        </w:tc>
        <w:tc>
          <w:tcPr>
            <w:tcW w:w="0" w:type="auto"/>
            <w:vAlign w:val="center"/>
          </w:tcPr>
          <w:p w:rsidR="007914A2" w:rsidRPr="007914A2" w:rsidRDefault="007914A2" w:rsidP="007914A2">
            <w:pPr>
              <w:jc w:val="both"/>
              <w:rPr>
                <w:sz w:val="24"/>
                <w:szCs w:val="24"/>
              </w:rPr>
            </w:pPr>
          </w:p>
        </w:tc>
        <w:tc>
          <w:tcPr>
            <w:tcW w:w="0" w:type="auto"/>
            <w:vAlign w:val="center"/>
          </w:tcPr>
          <w:p w:rsidR="007914A2" w:rsidRPr="007914A2" w:rsidRDefault="007914A2" w:rsidP="009B0155">
            <w:pPr>
              <w:jc w:val="both"/>
              <w:rPr>
                <w:sz w:val="24"/>
                <w:szCs w:val="24"/>
              </w:rPr>
            </w:pPr>
            <w:r w:rsidRPr="007914A2">
              <w:rPr>
                <w:sz w:val="24"/>
                <w:szCs w:val="24"/>
              </w:rPr>
              <w:t xml:space="preserve">   </w:t>
            </w:r>
            <w:r w:rsidR="009B0155">
              <w:rPr>
                <w:sz w:val="24"/>
                <w:szCs w:val="24"/>
              </w:rPr>
              <w:t>lipanj</w:t>
            </w:r>
            <w:r w:rsidRPr="007914A2">
              <w:rPr>
                <w:sz w:val="24"/>
                <w:szCs w:val="24"/>
              </w:rPr>
              <w:t xml:space="preserve"> 2019</w:t>
            </w:r>
          </w:p>
        </w:tc>
        <w:tc>
          <w:tcPr>
            <w:tcW w:w="0" w:type="auto"/>
            <w:vAlign w:val="center"/>
          </w:tcPr>
          <w:p w:rsidR="007914A2" w:rsidRPr="007914A2" w:rsidRDefault="007914A2" w:rsidP="007914A2">
            <w:pPr>
              <w:jc w:val="both"/>
              <w:rPr>
                <w:sz w:val="24"/>
                <w:szCs w:val="24"/>
              </w:rPr>
            </w:pPr>
          </w:p>
        </w:tc>
        <w:tc>
          <w:tcPr>
            <w:tcW w:w="0" w:type="auto"/>
            <w:vAlign w:val="center"/>
          </w:tcPr>
          <w:p w:rsidR="007914A2" w:rsidRPr="007914A2" w:rsidRDefault="007914A2" w:rsidP="007914A2">
            <w:pPr>
              <w:jc w:val="both"/>
              <w:rPr>
                <w:sz w:val="24"/>
                <w:szCs w:val="24"/>
              </w:rPr>
            </w:pPr>
            <w:r w:rsidRPr="007914A2">
              <w:rPr>
                <w:sz w:val="24"/>
                <w:szCs w:val="24"/>
              </w:rPr>
              <w:t>svibanj 2019</w:t>
            </w:r>
          </w:p>
        </w:tc>
      </w:tr>
      <w:tr w:rsidR="007914A2" w:rsidRPr="007914A2" w:rsidTr="00FE3300">
        <w:tc>
          <w:tcPr>
            <w:tcW w:w="0" w:type="auto"/>
          </w:tcPr>
          <w:p w:rsidR="007914A2" w:rsidRPr="007914A2" w:rsidRDefault="007914A2" w:rsidP="007914A2">
            <w:pPr>
              <w:jc w:val="both"/>
              <w:rPr>
                <w:sz w:val="24"/>
                <w:szCs w:val="24"/>
              </w:rPr>
            </w:pPr>
            <w:r w:rsidRPr="007914A2">
              <w:rPr>
                <w:sz w:val="24"/>
                <w:szCs w:val="24"/>
              </w:rPr>
              <w:t>P(6,ZGB) =</w:t>
            </w:r>
          </w:p>
        </w:tc>
        <w:tc>
          <w:tcPr>
            <w:tcW w:w="0" w:type="auto"/>
            <w:vAlign w:val="center"/>
          </w:tcPr>
          <w:p w:rsidR="007914A2" w:rsidRPr="007914A2" w:rsidRDefault="007914A2" w:rsidP="007914A2">
            <w:pPr>
              <w:jc w:val="both"/>
              <w:rPr>
                <w:sz w:val="24"/>
                <w:szCs w:val="24"/>
              </w:rPr>
            </w:pPr>
            <w:r w:rsidRPr="007914A2">
              <w:rPr>
                <w:sz w:val="24"/>
                <w:szCs w:val="24"/>
              </w:rPr>
              <w:t xml:space="preserve">     ∑     MFS(ZGB)</w:t>
            </w:r>
          </w:p>
        </w:tc>
        <w:tc>
          <w:tcPr>
            <w:tcW w:w="0" w:type="auto"/>
            <w:vAlign w:val="center"/>
          </w:tcPr>
          <w:p w:rsidR="007914A2" w:rsidRPr="007914A2" w:rsidRDefault="007914A2" w:rsidP="007914A2">
            <w:pPr>
              <w:jc w:val="both"/>
              <w:rPr>
                <w:sz w:val="24"/>
                <w:szCs w:val="24"/>
              </w:rPr>
            </w:pPr>
            <w:r w:rsidRPr="007914A2">
              <w:rPr>
                <w:sz w:val="24"/>
                <w:szCs w:val="24"/>
              </w:rPr>
              <w:t>-</w:t>
            </w:r>
          </w:p>
        </w:tc>
        <w:tc>
          <w:tcPr>
            <w:tcW w:w="0" w:type="auto"/>
            <w:vAlign w:val="center"/>
          </w:tcPr>
          <w:p w:rsidR="007914A2" w:rsidRPr="007914A2" w:rsidRDefault="007914A2" w:rsidP="007914A2">
            <w:pPr>
              <w:jc w:val="both"/>
              <w:rPr>
                <w:sz w:val="24"/>
                <w:szCs w:val="24"/>
              </w:rPr>
            </w:pPr>
            <w:r w:rsidRPr="007914A2">
              <w:rPr>
                <w:sz w:val="24"/>
                <w:szCs w:val="24"/>
              </w:rPr>
              <w:t xml:space="preserve">     ∑     T(ZGB)</w:t>
            </w:r>
          </w:p>
        </w:tc>
        <w:tc>
          <w:tcPr>
            <w:tcW w:w="0" w:type="auto"/>
            <w:vAlign w:val="center"/>
          </w:tcPr>
          <w:p w:rsidR="007914A2" w:rsidRPr="007914A2" w:rsidRDefault="007914A2" w:rsidP="007914A2">
            <w:pPr>
              <w:jc w:val="both"/>
              <w:rPr>
                <w:sz w:val="24"/>
                <w:szCs w:val="24"/>
              </w:rPr>
            </w:pPr>
            <w:r w:rsidRPr="007914A2">
              <w:rPr>
                <w:sz w:val="24"/>
                <w:szCs w:val="24"/>
              </w:rPr>
              <w:t>-</w:t>
            </w:r>
          </w:p>
        </w:tc>
        <w:tc>
          <w:tcPr>
            <w:tcW w:w="0" w:type="auto"/>
            <w:vAlign w:val="center"/>
          </w:tcPr>
          <w:p w:rsidR="007914A2" w:rsidRPr="007914A2" w:rsidRDefault="007914A2" w:rsidP="007914A2">
            <w:pPr>
              <w:jc w:val="both"/>
              <w:rPr>
                <w:sz w:val="24"/>
                <w:szCs w:val="24"/>
              </w:rPr>
            </w:pPr>
            <w:r w:rsidRPr="007914A2">
              <w:rPr>
                <w:sz w:val="24"/>
                <w:szCs w:val="24"/>
              </w:rPr>
              <w:t xml:space="preserve">     ∑      IP(ZGB)</w:t>
            </w:r>
          </w:p>
        </w:tc>
      </w:tr>
      <w:tr w:rsidR="007914A2" w:rsidRPr="007914A2" w:rsidTr="00FE3300">
        <w:tc>
          <w:tcPr>
            <w:tcW w:w="0" w:type="auto"/>
          </w:tcPr>
          <w:p w:rsidR="007914A2" w:rsidRPr="007914A2" w:rsidRDefault="007914A2" w:rsidP="007914A2">
            <w:pPr>
              <w:jc w:val="both"/>
              <w:rPr>
                <w:sz w:val="24"/>
                <w:szCs w:val="24"/>
              </w:rPr>
            </w:pPr>
          </w:p>
        </w:tc>
        <w:tc>
          <w:tcPr>
            <w:tcW w:w="0" w:type="auto"/>
            <w:vAlign w:val="center"/>
          </w:tcPr>
          <w:p w:rsidR="007914A2" w:rsidRPr="007914A2" w:rsidRDefault="007914A2" w:rsidP="007914A2">
            <w:pPr>
              <w:jc w:val="both"/>
              <w:rPr>
                <w:sz w:val="24"/>
                <w:szCs w:val="24"/>
              </w:rPr>
            </w:pPr>
            <w:r w:rsidRPr="007914A2">
              <w:rPr>
                <w:sz w:val="24"/>
                <w:szCs w:val="24"/>
              </w:rPr>
              <w:t xml:space="preserve"> siječanj 2019</w:t>
            </w:r>
          </w:p>
        </w:tc>
        <w:tc>
          <w:tcPr>
            <w:tcW w:w="0" w:type="auto"/>
            <w:vAlign w:val="center"/>
          </w:tcPr>
          <w:p w:rsidR="007914A2" w:rsidRPr="007914A2" w:rsidRDefault="007914A2" w:rsidP="007914A2">
            <w:pPr>
              <w:jc w:val="both"/>
              <w:rPr>
                <w:sz w:val="24"/>
                <w:szCs w:val="24"/>
              </w:rPr>
            </w:pPr>
          </w:p>
        </w:tc>
        <w:tc>
          <w:tcPr>
            <w:tcW w:w="0" w:type="auto"/>
            <w:vAlign w:val="center"/>
          </w:tcPr>
          <w:p w:rsidR="007914A2" w:rsidRPr="007914A2" w:rsidRDefault="009B0155" w:rsidP="007914A2">
            <w:pPr>
              <w:jc w:val="both"/>
              <w:rPr>
                <w:sz w:val="24"/>
                <w:szCs w:val="24"/>
              </w:rPr>
            </w:pPr>
            <w:r>
              <w:rPr>
                <w:sz w:val="24"/>
                <w:szCs w:val="24"/>
              </w:rPr>
              <w:t>siječanj</w:t>
            </w:r>
            <w:r w:rsidR="007914A2" w:rsidRPr="007914A2">
              <w:rPr>
                <w:sz w:val="24"/>
                <w:szCs w:val="24"/>
              </w:rPr>
              <w:t xml:space="preserve"> 201</w:t>
            </w:r>
            <w:r>
              <w:rPr>
                <w:sz w:val="24"/>
                <w:szCs w:val="24"/>
              </w:rPr>
              <w:t>9</w:t>
            </w:r>
          </w:p>
        </w:tc>
        <w:tc>
          <w:tcPr>
            <w:tcW w:w="0" w:type="auto"/>
            <w:vAlign w:val="center"/>
          </w:tcPr>
          <w:p w:rsidR="007914A2" w:rsidRPr="007914A2" w:rsidRDefault="007914A2" w:rsidP="007914A2">
            <w:pPr>
              <w:jc w:val="both"/>
              <w:rPr>
                <w:sz w:val="24"/>
                <w:szCs w:val="24"/>
              </w:rPr>
            </w:pPr>
          </w:p>
        </w:tc>
        <w:tc>
          <w:tcPr>
            <w:tcW w:w="0" w:type="auto"/>
            <w:vAlign w:val="center"/>
          </w:tcPr>
          <w:p w:rsidR="007914A2" w:rsidRPr="007914A2" w:rsidRDefault="007914A2" w:rsidP="007914A2">
            <w:pPr>
              <w:jc w:val="both"/>
              <w:rPr>
                <w:sz w:val="24"/>
                <w:szCs w:val="24"/>
              </w:rPr>
            </w:pPr>
            <w:r w:rsidRPr="007914A2">
              <w:rPr>
                <w:sz w:val="24"/>
                <w:szCs w:val="24"/>
              </w:rPr>
              <w:t>siječanj 2019</w:t>
            </w:r>
          </w:p>
        </w:tc>
      </w:tr>
    </w:tbl>
    <w:p w:rsidR="007914A2" w:rsidRDefault="007914A2" w:rsidP="007914A2">
      <w:pPr>
        <w:jc w:val="both"/>
        <w:rPr>
          <w:sz w:val="24"/>
          <w:szCs w:val="24"/>
        </w:rPr>
      </w:pPr>
    </w:p>
    <w:p w:rsidR="007914A2" w:rsidRPr="007914A2" w:rsidRDefault="007914A2" w:rsidP="007914A2">
      <w:pPr>
        <w:jc w:val="both"/>
        <w:rPr>
          <w:sz w:val="24"/>
          <w:szCs w:val="24"/>
        </w:rPr>
      </w:pPr>
      <w:r w:rsidRPr="007914A2">
        <w:rPr>
          <w:sz w:val="24"/>
          <w:szCs w:val="24"/>
        </w:rPr>
        <w:t xml:space="preserve">To u praksi znači da se  potpora Gradu Zagrebu za mjesec lipanj 2019 (OŠ ili SŠ istovjetno) izračuna na način da se od ukupnog iznosa minimalnog financijskog standarda Grada Zagreba za razdoblje siječanj- lipanj 2019, </w:t>
      </w:r>
    </w:p>
    <w:p w:rsidR="007914A2" w:rsidRPr="007914A2" w:rsidRDefault="007914A2" w:rsidP="007914A2">
      <w:pPr>
        <w:jc w:val="both"/>
        <w:rPr>
          <w:sz w:val="24"/>
          <w:szCs w:val="24"/>
        </w:rPr>
      </w:pPr>
      <w:r w:rsidRPr="007914A2">
        <w:rPr>
          <w:sz w:val="24"/>
          <w:szCs w:val="24"/>
        </w:rPr>
        <w:t xml:space="preserve">oduzme (umanji)  ukupan iznos prihoda od uvjetne stope poreza na dohodak (kojeg je Grad Zagreb uprihodio) u razdoblju </w:t>
      </w:r>
      <w:r w:rsidR="009B0155">
        <w:rPr>
          <w:sz w:val="24"/>
          <w:szCs w:val="24"/>
        </w:rPr>
        <w:t>siječanj</w:t>
      </w:r>
      <w:r w:rsidRPr="007914A2">
        <w:rPr>
          <w:sz w:val="24"/>
          <w:szCs w:val="24"/>
        </w:rPr>
        <w:t xml:space="preserve"> 201</w:t>
      </w:r>
      <w:r w:rsidR="009B0155">
        <w:rPr>
          <w:sz w:val="24"/>
          <w:szCs w:val="24"/>
        </w:rPr>
        <w:t>9</w:t>
      </w:r>
      <w:r w:rsidRPr="007914A2">
        <w:rPr>
          <w:sz w:val="24"/>
          <w:szCs w:val="24"/>
        </w:rPr>
        <w:t>-svibanj 2019</w:t>
      </w:r>
      <w:r w:rsidR="009B0155">
        <w:rPr>
          <w:sz w:val="24"/>
          <w:szCs w:val="24"/>
        </w:rPr>
        <w:t xml:space="preserve"> i procjena ostvarenja u lipnju 2019</w:t>
      </w:r>
      <w:r w:rsidRPr="007914A2">
        <w:rPr>
          <w:sz w:val="24"/>
          <w:szCs w:val="24"/>
        </w:rPr>
        <w:t>,</w:t>
      </w:r>
    </w:p>
    <w:p w:rsidR="007914A2" w:rsidRPr="007914A2" w:rsidRDefault="007914A2" w:rsidP="007914A2">
      <w:pPr>
        <w:jc w:val="both"/>
        <w:rPr>
          <w:sz w:val="24"/>
          <w:szCs w:val="24"/>
        </w:rPr>
      </w:pPr>
      <w:r w:rsidRPr="007914A2">
        <w:rPr>
          <w:sz w:val="24"/>
          <w:szCs w:val="24"/>
        </w:rPr>
        <w:t>te oduzme (umanji) iznos već isplaćenih potpora Gradu Zagrebu za razdoblje siječanj-svibanj 2019.</w:t>
      </w:r>
    </w:p>
    <w:p w:rsidR="007914A2" w:rsidRPr="007914A2" w:rsidRDefault="007914A2" w:rsidP="007914A2">
      <w:pPr>
        <w:jc w:val="both"/>
        <w:rPr>
          <w:sz w:val="24"/>
          <w:szCs w:val="24"/>
        </w:rPr>
      </w:pPr>
      <w:r w:rsidRPr="007914A2">
        <w:rPr>
          <w:sz w:val="24"/>
          <w:szCs w:val="24"/>
        </w:rPr>
        <w:t>Primjenom ovakve formule u stvarnosti se svaki mjesec provodi konsolidirani obračun potpora za financiranje decentraliziranih funkcija OŠ i SŠ, te se izbjegava kumuliranje  pretplata (ili zaostataka) prema bilo kojem nositelju financiranja tijekom proračunske godine. Osim toga kako se kod poreza na dohodak radi o signifikantnim sezonskim oscilacijama uplata (prihoda od poreza) to se ovim modelom ova odstupanja „normaliziraju“ tj. prilagođavaju stvarnim potrebama nositelja financiranja.</w:t>
      </w:r>
    </w:p>
    <w:p w:rsidR="007914A2" w:rsidRDefault="007914A2" w:rsidP="007914A2">
      <w:pPr>
        <w:jc w:val="both"/>
        <w:rPr>
          <w:sz w:val="24"/>
          <w:szCs w:val="24"/>
        </w:rPr>
      </w:pPr>
    </w:p>
    <w:p w:rsidR="007914A2" w:rsidRDefault="007914A2" w:rsidP="007914A2">
      <w:pPr>
        <w:jc w:val="both"/>
        <w:rPr>
          <w:sz w:val="24"/>
          <w:szCs w:val="24"/>
        </w:rPr>
      </w:pPr>
    </w:p>
    <w:p w:rsidR="007914A2" w:rsidRDefault="007914A2" w:rsidP="007914A2">
      <w:pPr>
        <w:jc w:val="both"/>
        <w:rPr>
          <w:sz w:val="24"/>
          <w:szCs w:val="24"/>
        </w:rPr>
      </w:pPr>
    </w:p>
    <w:p w:rsidR="007914A2" w:rsidRPr="007914A2" w:rsidRDefault="007914A2" w:rsidP="007914A2">
      <w:pPr>
        <w:rPr>
          <w:sz w:val="24"/>
          <w:szCs w:val="24"/>
        </w:rPr>
      </w:pPr>
      <w:bookmarkStart w:id="0" w:name="_GoBack"/>
      <w:bookmarkEnd w:id="0"/>
    </w:p>
    <w:sectPr w:rsidR="007914A2" w:rsidRPr="007914A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448D"/>
    <w:multiLevelType w:val="hybridMultilevel"/>
    <w:tmpl w:val="A866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314B0"/>
    <w:multiLevelType w:val="multilevel"/>
    <w:tmpl w:val="CC7C6BA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1A2F2E"/>
    <w:multiLevelType w:val="hybridMultilevel"/>
    <w:tmpl w:val="4A4468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9C"/>
    <w:rsid w:val="001569CB"/>
    <w:rsid w:val="001657E8"/>
    <w:rsid w:val="001D75AC"/>
    <w:rsid w:val="0021569C"/>
    <w:rsid w:val="00237B2F"/>
    <w:rsid w:val="00275F00"/>
    <w:rsid w:val="00281D33"/>
    <w:rsid w:val="00337530"/>
    <w:rsid w:val="0038729C"/>
    <w:rsid w:val="00393BE4"/>
    <w:rsid w:val="003A7AB4"/>
    <w:rsid w:val="00475ACD"/>
    <w:rsid w:val="004A6CEE"/>
    <w:rsid w:val="0052751D"/>
    <w:rsid w:val="00576A8E"/>
    <w:rsid w:val="00704778"/>
    <w:rsid w:val="00710171"/>
    <w:rsid w:val="007914A2"/>
    <w:rsid w:val="008E7994"/>
    <w:rsid w:val="0090712D"/>
    <w:rsid w:val="0092297A"/>
    <w:rsid w:val="00935F03"/>
    <w:rsid w:val="009700FC"/>
    <w:rsid w:val="00997A05"/>
    <w:rsid w:val="009B0155"/>
    <w:rsid w:val="00A363D5"/>
    <w:rsid w:val="00A867E4"/>
    <w:rsid w:val="00C60BF2"/>
    <w:rsid w:val="00CA466F"/>
    <w:rsid w:val="00CA4C2B"/>
    <w:rsid w:val="00D55CDC"/>
    <w:rsid w:val="00D86171"/>
    <w:rsid w:val="00E62EA4"/>
    <w:rsid w:val="00F03411"/>
    <w:rsid w:val="00F546B8"/>
    <w:rsid w:val="00FB0B0E"/>
    <w:rsid w:val="00FD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829AE-AAFA-4C35-AA65-147F7BD8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69C"/>
    <w:pPr>
      <w:spacing w:after="0" w:line="240" w:lineRule="auto"/>
    </w:pPr>
    <w:rPr>
      <w:rFonts w:ascii="Times New Roman" w:eastAsia="Times New Roman" w:hAnsi="Times New Roman" w:cs="Times New Roman"/>
      <w:sz w:val="20"/>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1569C"/>
    <w:pPr>
      <w:jc w:val="both"/>
    </w:pPr>
    <w:rPr>
      <w:b/>
      <w:sz w:val="24"/>
    </w:rPr>
  </w:style>
  <w:style w:type="character" w:customStyle="1" w:styleId="BodyText2Char">
    <w:name w:val="Body Text 2 Char"/>
    <w:basedOn w:val="DefaultParagraphFont"/>
    <w:link w:val="BodyText2"/>
    <w:rsid w:val="0021569C"/>
    <w:rPr>
      <w:rFonts w:ascii="Times New Roman" w:eastAsia="Times New Roman" w:hAnsi="Times New Roman" w:cs="Times New Roman"/>
      <w:b/>
      <w:sz w:val="24"/>
      <w:szCs w:val="20"/>
      <w:lang w:val="hr-HR" w:eastAsia="hr-HR"/>
    </w:rPr>
  </w:style>
  <w:style w:type="paragraph" w:styleId="ListParagraph">
    <w:name w:val="List Paragraph"/>
    <w:basedOn w:val="Normal"/>
    <w:uiPriority w:val="34"/>
    <w:qFormat/>
    <w:rsid w:val="00F546B8"/>
    <w:pPr>
      <w:ind w:left="720"/>
      <w:contextualSpacing/>
    </w:pPr>
  </w:style>
  <w:style w:type="paragraph" w:styleId="BalloonText">
    <w:name w:val="Balloon Text"/>
    <w:basedOn w:val="Normal"/>
    <w:link w:val="BalloonTextChar"/>
    <w:uiPriority w:val="99"/>
    <w:semiHidden/>
    <w:unhideWhenUsed/>
    <w:rsid w:val="00A36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3D5"/>
    <w:rPr>
      <w:rFonts w:ascii="Segoe UI" w:eastAsia="Times New Roman" w:hAnsi="Segoe UI" w:cs="Segoe UI"/>
      <w:sz w:val="18"/>
      <w:szCs w:val="18"/>
      <w:lang w:val="hr-HR" w:eastAsia="hr-HR"/>
    </w:rPr>
  </w:style>
  <w:style w:type="table" w:styleId="TableGrid">
    <w:name w:val="Table Grid"/>
    <w:basedOn w:val="TableNormal"/>
    <w:uiPriority w:val="39"/>
    <w:rsid w:val="007914A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Ministarstvo znanosti, prosvjete i sporta</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Delač</dc:creator>
  <cp:keywords/>
  <dc:description/>
  <cp:lastModifiedBy>Katarina Matasić</cp:lastModifiedBy>
  <cp:revision>7</cp:revision>
  <cp:lastPrinted>2017-09-04T07:09:00Z</cp:lastPrinted>
  <dcterms:created xsi:type="dcterms:W3CDTF">2019-07-03T09:59:00Z</dcterms:created>
  <dcterms:modified xsi:type="dcterms:W3CDTF">2020-03-04T14:05:00Z</dcterms:modified>
</cp:coreProperties>
</file>