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1C9" w:rsidRPr="009E4EC4" w:rsidRDefault="002E61C9" w:rsidP="002E61C9">
      <w:pPr>
        <w:jc w:val="center"/>
        <w:rPr>
          <w:rFonts w:ascii="Times New Roman" w:eastAsia="Times New Roman" w:hAnsi="Times New Roman" w:cs="Times New Roman"/>
          <w:sz w:val="32"/>
          <w:szCs w:val="32"/>
          <w:lang w:val="hr-BA" w:eastAsia="en-GB"/>
        </w:rPr>
      </w:pPr>
    </w:p>
    <w:p w:rsidR="00AA4C30" w:rsidRPr="009E4EC4" w:rsidRDefault="00AA4C30" w:rsidP="00AA4C30">
      <w:pPr>
        <w:jc w:val="center"/>
        <w:rPr>
          <w:rFonts w:asciiTheme="majorHAnsi" w:eastAsia="Times New Roman" w:hAnsiTheme="majorHAnsi" w:cstheme="majorHAnsi"/>
          <w:b/>
          <w:color w:val="000000"/>
          <w:sz w:val="26"/>
          <w:szCs w:val="26"/>
          <w:shd w:val="clear" w:color="auto" w:fill="FFFFFF"/>
          <w:lang w:val="hr-BA" w:eastAsia="en-GB"/>
        </w:rPr>
      </w:pPr>
      <w:r w:rsidRPr="009E4EC4">
        <w:rPr>
          <w:rFonts w:asciiTheme="majorHAnsi" w:eastAsia="Times New Roman" w:hAnsiTheme="majorHAnsi" w:cstheme="majorHAnsi"/>
          <w:b/>
          <w:color w:val="000000"/>
          <w:sz w:val="26"/>
          <w:szCs w:val="26"/>
          <w:shd w:val="clear" w:color="auto" w:fill="FFFFFF"/>
          <w:lang w:val="hr-BA" w:eastAsia="en-GB"/>
        </w:rPr>
        <w:t>POVODOM GODIŠNJICE PROSVJEDA ZA KURIKULARNU REFORMU</w:t>
      </w:r>
      <w:r w:rsidRPr="009E4EC4">
        <w:rPr>
          <w:rFonts w:asciiTheme="majorHAnsi" w:eastAsia="Times New Roman" w:hAnsiTheme="majorHAnsi" w:cstheme="majorHAnsi"/>
          <w:b/>
          <w:color w:val="000000"/>
          <w:sz w:val="26"/>
          <w:szCs w:val="26"/>
          <w:shd w:val="clear" w:color="auto" w:fill="FFFFFF"/>
          <w:lang w:val="hr-BA" w:eastAsia="en-GB"/>
        </w:rPr>
        <w:br/>
        <w:t>Ministarstvo ne čuje učitelje i ranjive skupine</w:t>
      </w:r>
    </w:p>
    <w:p w:rsidR="008278E7" w:rsidRPr="009E4EC4" w:rsidRDefault="008278E7" w:rsidP="008278E7">
      <w:pPr>
        <w:jc w:val="both"/>
        <w:rPr>
          <w:rFonts w:ascii="Times New Roman" w:eastAsia="Times New Roman" w:hAnsi="Times New Roman" w:cs="Times New Roman"/>
          <w:lang w:val="hr-BA" w:eastAsia="en-GB"/>
        </w:rPr>
      </w:pPr>
    </w:p>
    <w:p w:rsidR="004E0E15" w:rsidRPr="009E4EC4" w:rsidRDefault="008278E7" w:rsidP="008278E7">
      <w:pPr>
        <w:jc w:val="both"/>
        <w:rPr>
          <w:rFonts w:asciiTheme="majorHAnsi" w:eastAsia="Times New Roman" w:hAnsiTheme="majorHAnsi" w:cstheme="majorHAnsi"/>
          <w:sz w:val="22"/>
          <w:szCs w:val="22"/>
          <w:lang w:val="hr-BA" w:eastAsia="en-GB"/>
        </w:rPr>
      </w:pPr>
      <w:r w:rsidRPr="009E4EC4">
        <w:rPr>
          <w:rFonts w:ascii="Arial" w:eastAsia="Times New Roman" w:hAnsi="Arial" w:cs="Arial"/>
          <w:color w:val="000000"/>
          <w:sz w:val="22"/>
          <w:szCs w:val="22"/>
          <w:lang w:val="hr-BA" w:eastAsia="en-GB"/>
        </w:rPr>
        <w:br/>
      </w:r>
      <w:r w:rsidR="004E0E15" w:rsidRPr="009E4EC4">
        <w:rPr>
          <w:rFonts w:asciiTheme="majorHAnsi" w:eastAsia="Times New Roman" w:hAnsiTheme="majorHAnsi" w:cstheme="majorHAnsi"/>
          <w:color w:val="000000"/>
          <w:sz w:val="22"/>
          <w:szCs w:val="22"/>
          <w:lang w:val="hr-BA" w:eastAsia="en-GB"/>
        </w:rPr>
        <w:t xml:space="preserve">U ovoj školskoj godini obrazovanje se našlo u dvije izvanredne situacije, štrajk obrazovnih </w:t>
      </w:r>
      <w:r w:rsidR="009E4EC4">
        <w:rPr>
          <w:rFonts w:asciiTheme="majorHAnsi" w:eastAsia="Times New Roman" w:hAnsiTheme="majorHAnsi" w:cstheme="majorHAnsi"/>
          <w:color w:val="000000"/>
          <w:sz w:val="22"/>
          <w:szCs w:val="22"/>
          <w:lang w:val="hr-BA" w:eastAsia="en-GB"/>
        </w:rPr>
        <w:t>radnika i radnica te</w:t>
      </w:r>
      <w:r w:rsidR="004E0E15" w:rsidRPr="009E4EC4">
        <w:rPr>
          <w:rFonts w:asciiTheme="majorHAnsi" w:eastAsia="Times New Roman" w:hAnsiTheme="majorHAnsi" w:cstheme="majorHAnsi"/>
          <w:color w:val="000000"/>
          <w:sz w:val="22"/>
          <w:szCs w:val="22"/>
          <w:lang w:val="hr-BA" w:eastAsia="en-GB"/>
        </w:rPr>
        <w:t xml:space="preserve"> koronakriza. U oba slučaja, </w:t>
      </w:r>
      <w:r w:rsidR="004E0E15" w:rsidRPr="009E4EC4">
        <w:rPr>
          <w:rFonts w:asciiTheme="majorHAnsi" w:eastAsia="Times New Roman" w:hAnsiTheme="majorHAnsi" w:cstheme="majorHAnsi"/>
          <w:b/>
          <w:color w:val="000000"/>
          <w:sz w:val="22"/>
          <w:szCs w:val="22"/>
          <w:lang w:val="hr-BA" w:eastAsia="en-GB"/>
        </w:rPr>
        <w:t>Ministarstvo znanosti i obrazovanja nije preuzelo punu odgovornost za funkcioniranje sustava</w:t>
      </w:r>
      <w:r w:rsidR="004E0E15" w:rsidRPr="009E4EC4">
        <w:rPr>
          <w:rFonts w:asciiTheme="majorHAnsi" w:eastAsia="Times New Roman" w:hAnsiTheme="majorHAnsi" w:cstheme="majorHAnsi"/>
          <w:color w:val="000000"/>
          <w:sz w:val="22"/>
          <w:szCs w:val="22"/>
          <w:lang w:val="hr-BA" w:eastAsia="en-GB"/>
        </w:rPr>
        <w:t>. </w:t>
      </w:r>
      <w:r w:rsidRPr="009E4EC4">
        <w:rPr>
          <w:rFonts w:asciiTheme="majorHAnsi" w:eastAsia="Times New Roman" w:hAnsiTheme="majorHAnsi" w:cstheme="majorHAnsi"/>
          <w:sz w:val="22"/>
          <w:szCs w:val="22"/>
          <w:lang w:val="hr-BA" w:eastAsia="en-GB"/>
        </w:rPr>
        <w:t xml:space="preserve"> </w:t>
      </w:r>
      <w:r w:rsidR="004E0E15" w:rsidRPr="009E4EC4">
        <w:rPr>
          <w:rFonts w:asciiTheme="majorHAnsi" w:eastAsia="Times New Roman" w:hAnsiTheme="majorHAnsi" w:cstheme="majorHAnsi"/>
          <w:color w:val="000000"/>
          <w:sz w:val="22"/>
          <w:szCs w:val="22"/>
          <w:lang w:val="hr-BA" w:eastAsia="en-GB"/>
        </w:rPr>
        <w:t>Nejasnom komunikacijom o otvaranju škola, oglušivanjem na zabrinutosti i potrebe učitelja te prebacivanjem odgovornosti na roditelje, Ministarstvo je propustilo učvrstiti povjerenje u obrazovni sustav.</w:t>
      </w:r>
    </w:p>
    <w:p w:rsidR="004E0E15" w:rsidRPr="009E4EC4" w:rsidRDefault="004E0E15" w:rsidP="004E0E15">
      <w:pPr>
        <w:rPr>
          <w:rFonts w:asciiTheme="majorHAnsi" w:eastAsia="Times New Roman" w:hAnsiTheme="majorHAnsi" w:cstheme="majorHAnsi"/>
          <w:sz w:val="22"/>
          <w:szCs w:val="22"/>
          <w:lang w:val="hr-BA" w:eastAsia="en-GB"/>
        </w:rPr>
      </w:pPr>
    </w:p>
    <w:p w:rsidR="004E0E15" w:rsidRPr="009E4EC4" w:rsidRDefault="004E0E15" w:rsidP="008278E7">
      <w:pPr>
        <w:jc w:val="both"/>
        <w:rPr>
          <w:rFonts w:asciiTheme="majorHAnsi" w:eastAsia="Times New Roman" w:hAnsiTheme="majorHAnsi" w:cstheme="majorHAnsi"/>
          <w:sz w:val="22"/>
          <w:szCs w:val="22"/>
          <w:lang w:val="hr-BA" w:eastAsia="en-GB"/>
        </w:rPr>
      </w:pPr>
      <w:r w:rsidRPr="009E4EC4">
        <w:rPr>
          <w:rFonts w:asciiTheme="majorHAnsi" w:eastAsia="Times New Roman" w:hAnsiTheme="majorHAnsi" w:cstheme="majorHAnsi"/>
          <w:color w:val="000000"/>
          <w:sz w:val="22"/>
          <w:szCs w:val="22"/>
          <w:lang w:val="hr-BA" w:eastAsia="en-GB"/>
        </w:rPr>
        <w:t>Problemi u obrazovanju koji su se jasno pokazali i u vremenu krize, proizlaze iz činjenice da i dalje nema cjelovite reforme obrazovnog sustava za koju su se građani</w:t>
      </w:r>
      <w:r w:rsidR="009E4EC4" w:rsidRPr="009E4EC4">
        <w:rPr>
          <w:rFonts w:asciiTheme="majorHAnsi" w:eastAsia="Times New Roman" w:hAnsiTheme="majorHAnsi" w:cstheme="majorHAnsi"/>
          <w:color w:val="000000"/>
          <w:sz w:val="22"/>
          <w:szCs w:val="22"/>
          <w:lang w:val="hr-BA" w:eastAsia="en-GB"/>
        </w:rPr>
        <w:t xml:space="preserve"> i građan</w:t>
      </w:r>
      <w:r w:rsidRPr="009E4EC4">
        <w:rPr>
          <w:rFonts w:asciiTheme="majorHAnsi" w:eastAsia="Times New Roman" w:hAnsiTheme="majorHAnsi" w:cstheme="majorHAnsi"/>
          <w:color w:val="000000"/>
          <w:sz w:val="22"/>
          <w:szCs w:val="22"/>
          <w:lang w:val="hr-BA" w:eastAsia="en-GB"/>
        </w:rPr>
        <w:t xml:space="preserve">ke zalagali na prosvjedima 2016. i 2017. godine. I dalje </w:t>
      </w:r>
      <w:r w:rsidRPr="009E4EC4">
        <w:rPr>
          <w:rFonts w:asciiTheme="majorHAnsi" w:eastAsia="Times New Roman" w:hAnsiTheme="majorHAnsi" w:cstheme="majorHAnsi"/>
          <w:b/>
          <w:color w:val="000000"/>
          <w:sz w:val="22"/>
          <w:szCs w:val="22"/>
          <w:lang w:val="hr-BA" w:eastAsia="en-GB"/>
        </w:rPr>
        <w:t>nema odgovora na izazove</w:t>
      </w:r>
      <w:r w:rsidRPr="009E4EC4">
        <w:rPr>
          <w:rFonts w:asciiTheme="majorHAnsi" w:eastAsia="Times New Roman" w:hAnsiTheme="majorHAnsi" w:cstheme="majorHAnsi"/>
          <w:b/>
          <w:bCs/>
          <w:color w:val="000000"/>
          <w:sz w:val="22"/>
          <w:szCs w:val="22"/>
          <w:lang w:val="hr-BA" w:eastAsia="en-GB"/>
        </w:rPr>
        <w:t xml:space="preserve"> </w:t>
      </w:r>
      <w:r w:rsidRPr="009E4EC4">
        <w:rPr>
          <w:rFonts w:asciiTheme="majorHAnsi" w:eastAsia="Times New Roman" w:hAnsiTheme="majorHAnsi" w:cstheme="majorHAnsi"/>
          <w:b/>
          <w:color w:val="000000"/>
          <w:sz w:val="22"/>
          <w:szCs w:val="22"/>
          <w:lang w:val="hr-BA" w:eastAsia="en-GB"/>
        </w:rPr>
        <w:t>neujednačenosti</w:t>
      </w:r>
      <w:r w:rsidRPr="009E4EC4">
        <w:rPr>
          <w:rFonts w:asciiTheme="majorHAnsi" w:eastAsia="Times New Roman" w:hAnsiTheme="majorHAnsi" w:cstheme="majorHAnsi"/>
          <w:b/>
          <w:bCs/>
          <w:color w:val="000000"/>
          <w:sz w:val="22"/>
          <w:szCs w:val="22"/>
          <w:lang w:val="hr-BA" w:eastAsia="en-GB"/>
        </w:rPr>
        <w:t xml:space="preserve"> </w:t>
      </w:r>
      <w:r w:rsidRPr="009E4EC4">
        <w:rPr>
          <w:rFonts w:asciiTheme="majorHAnsi" w:eastAsia="Times New Roman" w:hAnsiTheme="majorHAnsi" w:cstheme="majorHAnsi"/>
          <w:b/>
          <w:color w:val="000000"/>
          <w:sz w:val="22"/>
          <w:szCs w:val="22"/>
          <w:lang w:val="hr-BA" w:eastAsia="en-GB"/>
        </w:rPr>
        <w:t>infrastrukturnog standarda škola, osiguranja jednosmjenske nastave, produženog boravka, obroka, pomoćnika u nastavi, nejednakog pristupa i osiguranja kvalitete obrazovanja za sve.</w:t>
      </w:r>
      <w:r w:rsidRPr="009E4EC4">
        <w:rPr>
          <w:rFonts w:asciiTheme="majorHAnsi" w:eastAsia="Times New Roman" w:hAnsiTheme="majorHAnsi" w:cstheme="majorHAnsi"/>
          <w:color w:val="000000"/>
          <w:sz w:val="22"/>
          <w:szCs w:val="22"/>
          <w:lang w:val="hr-BA" w:eastAsia="en-GB"/>
        </w:rPr>
        <w:t xml:space="preserve"> Rezultati obrazovanja u Hrvatskoj i dalje su ispod prosjeka Europske unije, osobito u ranom i predškolskom obrazovanju, cjeloživotnom učenju i relevantnosti strukovnog obrazovanja.</w:t>
      </w:r>
    </w:p>
    <w:p w:rsidR="008278E7" w:rsidRPr="009E4EC4" w:rsidRDefault="008278E7" w:rsidP="008278E7">
      <w:pPr>
        <w:jc w:val="both"/>
        <w:rPr>
          <w:rFonts w:asciiTheme="majorHAnsi" w:eastAsia="Times New Roman" w:hAnsiTheme="majorHAnsi" w:cstheme="majorHAnsi"/>
          <w:sz w:val="22"/>
          <w:szCs w:val="22"/>
          <w:lang w:val="hr-BA" w:eastAsia="en-GB"/>
        </w:rPr>
      </w:pPr>
    </w:p>
    <w:p w:rsidR="004E0E15" w:rsidRPr="009E4EC4" w:rsidRDefault="004E0E15" w:rsidP="008278E7">
      <w:pPr>
        <w:jc w:val="both"/>
        <w:rPr>
          <w:rFonts w:asciiTheme="majorHAnsi" w:eastAsia="Times New Roman" w:hAnsiTheme="majorHAnsi" w:cstheme="majorHAnsi"/>
          <w:sz w:val="22"/>
          <w:szCs w:val="22"/>
          <w:lang w:val="hr-BA" w:eastAsia="en-GB"/>
        </w:rPr>
      </w:pPr>
      <w:r w:rsidRPr="00634C62">
        <w:rPr>
          <w:rFonts w:asciiTheme="majorHAnsi" w:eastAsia="Times New Roman" w:hAnsiTheme="majorHAnsi" w:cstheme="majorHAnsi"/>
          <w:b/>
          <w:i/>
          <w:color w:val="000000"/>
          <w:sz w:val="22"/>
          <w:szCs w:val="22"/>
          <w:lang w:val="hr-BA" w:eastAsia="en-GB"/>
        </w:rPr>
        <w:t>Škola za život</w:t>
      </w:r>
      <w:r w:rsidRPr="009E4EC4">
        <w:rPr>
          <w:rFonts w:asciiTheme="majorHAnsi" w:eastAsia="Times New Roman" w:hAnsiTheme="majorHAnsi" w:cstheme="majorHAnsi"/>
          <w:b/>
          <w:color w:val="000000"/>
          <w:sz w:val="22"/>
          <w:szCs w:val="22"/>
          <w:lang w:val="hr-BA" w:eastAsia="en-GB"/>
        </w:rPr>
        <w:t xml:space="preserve"> pogrešno se predstavljala kao reforma sustava, </w:t>
      </w:r>
      <w:r w:rsidRPr="009E4EC4">
        <w:rPr>
          <w:rFonts w:asciiTheme="majorHAnsi" w:eastAsia="Times New Roman" w:hAnsiTheme="majorHAnsi" w:cstheme="majorHAnsi"/>
          <w:color w:val="000000"/>
          <w:sz w:val="22"/>
          <w:szCs w:val="22"/>
          <w:lang w:val="hr-BA" w:eastAsia="en-GB"/>
        </w:rPr>
        <w:t xml:space="preserve">dok je u stvarnosti donijela promjenu kurikuluma i opremanje povezano sa prelaskom na više korištenja digitalnih sadržaja u nastavi. To nije dovoljno i ne može odgovoriti na izazove i napraviti snažnije pomake prema dostupnom, prilagodljivom i kvalitetnom obrazovanju na svim razinama. U praksi je ovakav pristup kreirao otpor odgojno - obrazovnih radnika zbog manjka informacija i maćehinskog odnosa države prema njima i njihovom radu. Škola za život također je propustila odgovoriti na nisku kompetenciju djece i mladih u građanskoj, medijskoj i političkoj pismenosti te </w:t>
      </w:r>
      <w:r w:rsidRPr="009E4EC4">
        <w:rPr>
          <w:rFonts w:asciiTheme="majorHAnsi" w:eastAsia="Times New Roman" w:hAnsiTheme="majorHAnsi" w:cstheme="majorHAnsi"/>
          <w:b/>
          <w:color w:val="000000"/>
          <w:sz w:val="22"/>
          <w:szCs w:val="22"/>
          <w:lang w:val="hr-BA" w:eastAsia="en-GB"/>
        </w:rPr>
        <w:t>Građanski odgoj i obrazovanje i dalje nije uveden sustavno i kvalitetno u škole</w:t>
      </w:r>
      <w:r w:rsidRPr="009E4EC4">
        <w:rPr>
          <w:rFonts w:asciiTheme="majorHAnsi" w:eastAsia="Times New Roman" w:hAnsiTheme="majorHAnsi" w:cstheme="majorHAnsi"/>
          <w:color w:val="000000"/>
          <w:sz w:val="22"/>
          <w:szCs w:val="22"/>
          <w:lang w:val="hr-BA" w:eastAsia="en-GB"/>
        </w:rPr>
        <w:t>. </w:t>
      </w:r>
    </w:p>
    <w:p w:rsidR="004E0E15" w:rsidRPr="009E4EC4" w:rsidRDefault="004E0E15" w:rsidP="004E0E15">
      <w:pPr>
        <w:rPr>
          <w:rFonts w:asciiTheme="majorHAnsi" w:eastAsia="Times New Roman" w:hAnsiTheme="majorHAnsi" w:cstheme="majorHAnsi"/>
          <w:sz w:val="22"/>
          <w:szCs w:val="22"/>
          <w:lang w:val="hr-BA" w:eastAsia="en-GB"/>
        </w:rPr>
      </w:pPr>
    </w:p>
    <w:p w:rsidR="008278E7" w:rsidRPr="009E4EC4" w:rsidRDefault="004E0E15" w:rsidP="008278E7">
      <w:pPr>
        <w:jc w:val="both"/>
        <w:rPr>
          <w:rFonts w:asciiTheme="majorHAnsi" w:eastAsia="Times New Roman" w:hAnsiTheme="majorHAnsi" w:cstheme="majorHAnsi"/>
          <w:color w:val="000000"/>
          <w:sz w:val="22"/>
          <w:szCs w:val="22"/>
          <w:lang w:val="hr-BA" w:eastAsia="en-GB"/>
        </w:rPr>
      </w:pPr>
      <w:r w:rsidRPr="009E4EC4">
        <w:rPr>
          <w:rFonts w:asciiTheme="majorHAnsi" w:eastAsia="Times New Roman" w:hAnsiTheme="majorHAnsi" w:cstheme="majorHAnsi"/>
          <w:color w:val="000000"/>
          <w:sz w:val="22"/>
          <w:szCs w:val="22"/>
          <w:lang w:val="hr-BA" w:eastAsia="en-GB"/>
        </w:rPr>
        <w:t xml:space="preserve">Nastava na daljinu je očekivano bila izazovna i jasno je ukazala na neprilagodljivost sustava. Iako se u početku Ministarstvo dobro snašlo i brzo poduzelo kvalitetne poteze i mjere, već u prvim tjednima vidjelo se kako će teret prilagodbe preuzeti nastavnici i nastavnice, kojima nije osigurana edukacija i dodatna sredstva za rad za školu na daljinu, a materijalna prava za koja su se u studenom izborili najdužim štrajkom u povijesti dovedena su u pitanje. </w:t>
      </w:r>
      <w:r w:rsidRPr="009E4EC4">
        <w:rPr>
          <w:rFonts w:asciiTheme="majorHAnsi" w:eastAsia="Times New Roman" w:hAnsiTheme="majorHAnsi" w:cstheme="majorHAnsi"/>
          <w:b/>
          <w:color w:val="000000"/>
          <w:sz w:val="22"/>
          <w:szCs w:val="22"/>
          <w:lang w:val="hr-BA" w:eastAsia="en-GB"/>
        </w:rPr>
        <w:t xml:space="preserve">Sustav je i kroz nastavu na daljinu </w:t>
      </w:r>
      <w:hyperlink r:id="rId7" w:history="1">
        <w:r w:rsidRPr="009E4EC4">
          <w:rPr>
            <w:rFonts w:asciiTheme="majorHAnsi" w:eastAsia="Times New Roman" w:hAnsiTheme="majorHAnsi" w:cstheme="majorHAnsi"/>
            <w:b/>
            <w:color w:val="1155CC"/>
            <w:sz w:val="22"/>
            <w:szCs w:val="22"/>
            <w:u w:val="single"/>
            <w:lang w:val="hr-BA" w:eastAsia="en-GB"/>
          </w:rPr>
          <w:t>pokazao</w:t>
        </w:r>
      </w:hyperlink>
      <w:r w:rsidRPr="009E4EC4">
        <w:rPr>
          <w:rFonts w:asciiTheme="majorHAnsi" w:eastAsia="Times New Roman" w:hAnsiTheme="majorHAnsi" w:cstheme="majorHAnsi"/>
          <w:b/>
          <w:color w:val="000000"/>
          <w:sz w:val="22"/>
          <w:szCs w:val="22"/>
          <w:lang w:val="hr-BA" w:eastAsia="en-GB"/>
        </w:rPr>
        <w:t xml:space="preserve"> da ne prepoznaje i ne štiti najranjivije skupine djece, niti za njih može osigurati jednake šanse.</w:t>
      </w:r>
      <w:r w:rsidRPr="009E4EC4">
        <w:rPr>
          <w:rFonts w:asciiTheme="majorHAnsi" w:eastAsia="Times New Roman" w:hAnsiTheme="majorHAnsi" w:cstheme="majorHAnsi"/>
          <w:color w:val="000000"/>
          <w:sz w:val="22"/>
          <w:szCs w:val="22"/>
          <w:lang w:val="hr-BA" w:eastAsia="en-GB"/>
        </w:rPr>
        <w:t xml:space="preserve"> </w:t>
      </w:r>
    </w:p>
    <w:p w:rsidR="004E0E15" w:rsidRPr="009E4EC4" w:rsidRDefault="004E0E15" w:rsidP="008278E7">
      <w:pPr>
        <w:jc w:val="both"/>
        <w:rPr>
          <w:rFonts w:asciiTheme="majorHAnsi" w:eastAsia="Times New Roman" w:hAnsiTheme="majorHAnsi" w:cstheme="majorHAnsi"/>
          <w:sz w:val="22"/>
          <w:szCs w:val="22"/>
          <w:lang w:val="hr-BA" w:eastAsia="en-GB"/>
        </w:rPr>
      </w:pPr>
      <w:r w:rsidRPr="009E4EC4">
        <w:rPr>
          <w:rFonts w:asciiTheme="majorHAnsi" w:eastAsia="Times New Roman" w:hAnsiTheme="majorHAnsi" w:cstheme="majorHAnsi"/>
          <w:color w:val="000000"/>
          <w:sz w:val="22"/>
          <w:szCs w:val="22"/>
          <w:lang w:val="hr-BA" w:eastAsia="en-GB"/>
        </w:rPr>
        <w:br/>
      </w:r>
      <w:r w:rsidRPr="009E4EC4">
        <w:rPr>
          <w:rFonts w:asciiTheme="majorHAnsi" w:eastAsia="Times New Roman" w:hAnsiTheme="majorHAnsi" w:cstheme="majorHAnsi"/>
          <w:b/>
          <w:color w:val="000000"/>
          <w:sz w:val="22"/>
          <w:szCs w:val="22"/>
          <w:lang w:val="hr-BA" w:eastAsia="en-GB"/>
        </w:rPr>
        <w:t xml:space="preserve">GOOD incijativa stoga poziva obrazovne vlasti da sada, na kraju mandata, imaju sluha za one koji su napotrebitiji u našem društvu, da olakšaju završetak ove teške godine i učenicima i njihovim roditeljima i odgojno - obrazovnim radnicima te da komuniciraju jasne i nedvosmislene poruke obrazovnim radnicima i radnicama te učenicima i učenicama. </w:t>
      </w:r>
      <w:r w:rsidRPr="009E4EC4">
        <w:rPr>
          <w:rFonts w:asciiTheme="majorHAnsi" w:eastAsia="Times New Roman" w:hAnsiTheme="majorHAnsi" w:cstheme="majorHAnsi"/>
          <w:color w:val="000000"/>
          <w:sz w:val="22"/>
          <w:szCs w:val="22"/>
          <w:lang w:val="hr-BA" w:eastAsia="en-GB"/>
        </w:rPr>
        <w:t>Također, poziva i  sve političke stranke da u svojim predizbornim programima kao prioritet postave obrazovanje i zauzmu se za provedbu reforme koja će uvažiti sve, a ne samo neke učenike. Provedba reformetreba se  izvoditi u suradnji s odgojno - obrazovnim radnicima te brinuti o socijalnom i emotivnom razvoju djece, razvijati toliko nužne građanske kompetencije djece i mladih te cijeniti odgojno - obrazovne radnike kao jedne od najvažnijih za razvoj našeg društva.</w:t>
      </w:r>
    </w:p>
    <w:p w:rsidR="004E0E15" w:rsidRDefault="004E0E15" w:rsidP="008278E7">
      <w:pPr>
        <w:jc w:val="both"/>
        <w:rPr>
          <w:rFonts w:asciiTheme="majorHAnsi" w:eastAsia="Times New Roman" w:hAnsiTheme="majorHAnsi" w:cstheme="majorHAnsi"/>
          <w:color w:val="000000"/>
          <w:sz w:val="22"/>
          <w:szCs w:val="22"/>
          <w:lang w:val="hr-BA" w:eastAsia="en-GB"/>
        </w:rPr>
      </w:pPr>
      <w:r w:rsidRPr="009E4EC4">
        <w:rPr>
          <w:rFonts w:asciiTheme="majorHAnsi" w:eastAsia="Times New Roman" w:hAnsiTheme="majorHAnsi" w:cstheme="majorHAnsi"/>
          <w:color w:val="000000"/>
          <w:sz w:val="22"/>
          <w:szCs w:val="22"/>
          <w:lang w:val="hr-BA" w:eastAsia="en-GB"/>
        </w:rPr>
        <w:br/>
      </w:r>
      <w:r w:rsidRPr="00634C62">
        <w:rPr>
          <w:rFonts w:asciiTheme="majorHAnsi" w:eastAsia="Times New Roman" w:hAnsiTheme="majorHAnsi" w:cstheme="majorHAnsi"/>
          <w:b/>
          <w:color w:val="000000"/>
          <w:sz w:val="22"/>
          <w:szCs w:val="22"/>
          <w:lang w:val="hr-BA" w:eastAsia="en-GB"/>
        </w:rPr>
        <w:t>GOOD inicijativa i ove godine povodom obilježavanja godišnjice prosvjeda “Hrvatska može bolje”</w:t>
      </w:r>
      <w:r w:rsidRPr="009E4EC4">
        <w:rPr>
          <w:rFonts w:asciiTheme="majorHAnsi" w:eastAsia="Times New Roman" w:hAnsiTheme="majorHAnsi" w:cstheme="majorHAnsi"/>
          <w:color w:val="000000"/>
          <w:sz w:val="22"/>
          <w:szCs w:val="22"/>
          <w:lang w:val="hr-BA" w:eastAsia="en-GB"/>
        </w:rPr>
        <w:t xml:space="preserve"> organizira konferenciju “Obrazovanje u fokusu”. Zbog situacije uzrokovane koronakrizom konferencija će se održati online, a prvi panel “</w:t>
      </w:r>
      <w:hyperlink r:id="rId8" w:history="1">
        <w:r w:rsidRPr="009E4EC4">
          <w:rPr>
            <w:rFonts w:asciiTheme="majorHAnsi" w:eastAsia="Times New Roman" w:hAnsiTheme="majorHAnsi" w:cstheme="majorHAnsi"/>
            <w:color w:val="1155CC"/>
            <w:sz w:val="22"/>
            <w:szCs w:val="22"/>
            <w:u w:val="single"/>
            <w:lang w:val="hr-BA" w:eastAsia="en-GB"/>
          </w:rPr>
          <w:t>Obrazovanje u doba krize</w:t>
        </w:r>
      </w:hyperlink>
      <w:r w:rsidRPr="009E4EC4">
        <w:rPr>
          <w:rFonts w:asciiTheme="majorHAnsi" w:eastAsia="Times New Roman" w:hAnsiTheme="majorHAnsi" w:cstheme="majorHAnsi"/>
          <w:color w:val="000000"/>
          <w:sz w:val="22"/>
          <w:szCs w:val="22"/>
          <w:lang w:val="hr-BA" w:eastAsia="en-GB"/>
        </w:rPr>
        <w:t xml:space="preserve">” možete pratiti na </w:t>
      </w:r>
      <w:hyperlink r:id="rId9" w:history="1">
        <w:r w:rsidRPr="009E4EC4">
          <w:rPr>
            <w:rFonts w:asciiTheme="majorHAnsi" w:eastAsia="Times New Roman" w:hAnsiTheme="majorHAnsi" w:cstheme="majorHAnsi"/>
            <w:color w:val="1155CC"/>
            <w:sz w:val="22"/>
            <w:szCs w:val="22"/>
            <w:u w:val="single"/>
            <w:lang w:val="hr-BA" w:eastAsia="en-GB"/>
          </w:rPr>
          <w:t>Zoom</w:t>
        </w:r>
      </w:hyperlink>
      <w:r w:rsidRPr="009E4EC4">
        <w:rPr>
          <w:rFonts w:asciiTheme="majorHAnsi" w:eastAsia="Times New Roman" w:hAnsiTheme="majorHAnsi" w:cstheme="majorHAnsi"/>
          <w:color w:val="000000"/>
          <w:sz w:val="22"/>
          <w:szCs w:val="22"/>
          <w:lang w:val="hr-BA" w:eastAsia="en-GB"/>
        </w:rPr>
        <w:t xml:space="preserve">-u i putem profila GOOD inicijative na društvenim mrežama </w:t>
      </w:r>
      <w:hyperlink r:id="rId10" w:history="1">
        <w:r w:rsidRPr="009E4EC4">
          <w:rPr>
            <w:rFonts w:asciiTheme="majorHAnsi" w:eastAsia="Times New Roman" w:hAnsiTheme="majorHAnsi" w:cstheme="majorHAnsi"/>
            <w:color w:val="1155CC"/>
            <w:sz w:val="22"/>
            <w:szCs w:val="22"/>
            <w:u w:val="single"/>
            <w:lang w:val="hr-BA" w:eastAsia="en-GB"/>
          </w:rPr>
          <w:t>Facebook</w:t>
        </w:r>
      </w:hyperlink>
      <w:r w:rsidRPr="009E4EC4">
        <w:rPr>
          <w:rFonts w:asciiTheme="majorHAnsi" w:eastAsia="Times New Roman" w:hAnsiTheme="majorHAnsi" w:cstheme="majorHAnsi"/>
          <w:color w:val="000000"/>
          <w:sz w:val="22"/>
          <w:szCs w:val="22"/>
          <w:lang w:val="hr-BA" w:eastAsia="en-GB"/>
        </w:rPr>
        <w:t xml:space="preserve"> i </w:t>
      </w:r>
      <w:hyperlink r:id="rId11" w:history="1">
        <w:r w:rsidRPr="009E4EC4">
          <w:rPr>
            <w:rFonts w:asciiTheme="majorHAnsi" w:eastAsia="Times New Roman" w:hAnsiTheme="majorHAnsi" w:cstheme="majorHAnsi"/>
            <w:color w:val="1155CC"/>
            <w:sz w:val="22"/>
            <w:szCs w:val="22"/>
            <w:u w:val="single"/>
            <w:lang w:val="hr-BA" w:eastAsia="en-GB"/>
          </w:rPr>
          <w:t>Youtube</w:t>
        </w:r>
      </w:hyperlink>
      <w:r w:rsidRPr="009E4EC4">
        <w:rPr>
          <w:rFonts w:asciiTheme="majorHAnsi" w:eastAsia="Times New Roman" w:hAnsiTheme="majorHAnsi" w:cstheme="majorHAnsi"/>
          <w:color w:val="000000"/>
          <w:sz w:val="22"/>
          <w:szCs w:val="22"/>
          <w:lang w:val="hr-BA" w:eastAsia="en-GB"/>
        </w:rPr>
        <w:t>.</w:t>
      </w:r>
    </w:p>
    <w:p w:rsidR="009E4EC4" w:rsidRPr="009E4EC4" w:rsidRDefault="009E4EC4" w:rsidP="008278E7">
      <w:pPr>
        <w:jc w:val="both"/>
        <w:rPr>
          <w:rFonts w:asciiTheme="majorHAnsi" w:eastAsia="Times New Roman" w:hAnsiTheme="majorHAnsi" w:cstheme="majorHAnsi"/>
          <w:sz w:val="22"/>
          <w:szCs w:val="22"/>
          <w:lang w:val="hr-BA" w:eastAsia="en-GB"/>
        </w:rPr>
      </w:pPr>
    </w:p>
    <w:p w:rsidR="009E4EC4" w:rsidRDefault="004E0E15" w:rsidP="008278E7">
      <w:pPr>
        <w:jc w:val="both"/>
        <w:rPr>
          <w:rFonts w:asciiTheme="majorHAnsi" w:eastAsia="Times New Roman" w:hAnsiTheme="majorHAnsi" w:cstheme="majorHAnsi"/>
          <w:color w:val="000000"/>
          <w:sz w:val="22"/>
          <w:szCs w:val="22"/>
          <w:lang w:val="hr-BA" w:eastAsia="en-GB"/>
        </w:rPr>
      </w:pPr>
      <w:r w:rsidRPr="009E4EC4">
        <w:rPr>
          <w:rFonts w:asciiTheme="majorHAnsi" w:eastAsia="Times New Roman" w:hAnsiTheme="majorHAnsi" w:cstheme="majorHAnsi"/>
          <w:color w:val="000000"/>
          <w:sz w:val="22"/>
          <w:szCs w:val="22"/>
          <w:lang w:val="hr-BA" w:eastAsia="en-GB"/>
        </w:rPr>
        <w:t xml:space="preserve">Za sve dodatne informacije slobodno nas kontaktirajte na </w:t>
      </w:r>
      <w:hyperlink r:id="rId12" w:history="1">
        <w:r w:rsidRPr="009E4EC4">
          <w:rPr>
            <w:rFonts w:asciiTheme="majorHAnsi" w:eastAsia="Times New Roman" w:hAnsiTheme="majorHAnsi" w:cstheme="majorHAnsi"/>
            <w:color w:val="1155CC"/>
            <w:sz w:val="22"/>
            <w:szCs w:val="22"/>
            <w:u w:val="single"/>
            <w:lang w:val="hr-BA" w:eastAsia="en-GB"/>
          </w:rPr>
          <w:t>info@goo.hr</w:t>
        </w:r>
      </w:hyperlink>
      <w:r w:rsidRPr="009E4EC4">
        <w:rPr>
          <w:rFonts w:asciiTheme="majorHAnsi" w:eastAsia="Times New Roman" w:hAnsiTheme="majorHAnsi" w:cstheme="majorHAnsi"/>
          <w:color w:val="000000"/>
          <w:sz w:val="22"/>
          <w:szCs w:val="22"/>
          <w:lang w:val="hr-BA" w:eastAsia="en-GB"/>
        </w:rPr>
        <w:t xml:space="preserve"> ili:</w:t>
      </w:r>
    </w:p>
    <w:p w:rsidR="004E0E15" w:rsidRPr="009E4EC4" w:rsidRDefault="004E0E15" w:rsidP="008278E7">
      <w:pPr>
        <w:jc w:val="both"/>
        <w:rPr>
          <w:rFonts w:asciiTheme="majorHAnsi" w:eastAsia="Times New Roman" w:hAnsiTheme="majorHAnsi" w:cstheme="majorHAnsi"/>
          <w:sz w:val="22"/>
          <w:szCs w:val="22"/>
          <w:lang w:val="hr-BA" w:eastAsia="en-GB"/>
        </w:rPr>
      </w:pPr>
      <w:r w:rsidRPr="009E4EC4">
        <w:rPr>
          <w:rFonts w:asciiTheme="majorHAnsi" w:eastAsia="Times New Roman" w:hAnsiTheme="majorHAnsi" w:cstheme="majorHAnsi"/>
          <w:color w:val="000000"/>
          <w:sz w:val="22"/>
          <w:szCs w:val="22"/>
          <w:lang w:val="hr-BA" w:eastAsia="en-GB"/>
        </w:rPr>
        <w:t>Eli Pijaca Plavšić  [</w:t>
      </w:r>
      <w:hyperlink r:id="rId13" w:history="1">
        <w:r w:rsidRPr="009E4EC4">
          <w:rPr>
            <w:rFonts w:asciiTheme="majorHAnsi" w:eastAsia="Times New Roman" w:hAnsiTheme="majorHAnsi" w:cstheme="majorHAnsi"/>
            <w:color w:val="1155CC"/>
            <w:sz w:val="22"/>
            <w:szCs w:val="22"/>
            <w:u w:val="single"/>
            <w:lang w:val="hr-BA" w:eastAsia="en-GB"/>
          </w:rPr>
          <w:t>epijaca@fso.hr</w:t>
        </w:r>
      </w:hyperlink>
      <w:r w:rsidRPr="009E4EC4">
        <w:rPr>
          <w:rFonts w:asciiTheme="majorHAnsi" w:eastAsia="Times New Roman" w:hAnsiTheme="majorHAnsi" w:cstheme="majorHAnsi"/>
          <w:color w:val="000000"/>
          <w:sz w:val="22"/>
          <w:szCs w:val="22"/>
          <w:lang w:val="hr-BA" w:eastAsia="en-GB"/>
        </w:rPr>
        <w:t>, 091 251 7750]</w:t>
      </w:r>
      <w:bookmarkStart w:id="0" w:name="_GoBack"/>
      <w:bookmarkEnd w:id="0"/>
    </w:p>
    <w:p w:rsidR="00AA4C30" w:rsidRPr="009E4EC4" w:rsidRDefault="004E0E15" w:rsidP="00AA4C30">
      <w:pPr>
        <w:jc w:val="both"/>
        <w:rPr>
          <w:rFonts w:ascii="Arial" w:eastAsia="Times New Roman" w:hAnsi="Arial" w:cs="Arial"/>
          <w:b/>
          <w:color w:val="000000"/>
          <w:sz w:val="22"/>
          <w:szCs w:val="22"/>
          <w:shd w:val="clear" w:color="auto" w:fill="FFFFFF"/>
          <w:lang w:val="hr-BA" w:eastAsia="en-GB"/>
        </w:rPr>
      </w:pPr>
      <w:r w:rsidRPr="009E4EC4">
        <w:rPr>
          <w:rFonts w:asciiTheme="majorHAnsi" w:eastAsia="Times New Roman" w:hAnsiTheme="majorHAnsi" w:cstheme="majorHAnsi"/>
          <w:color w:val="000000"/>
          <w:sz w:val="22"/>
          <w:szCs w:val="22"/>
          <w:lang w:val="hr-BA" w:eastAsia="en-GB"/>
        </w:rPr>
        <w:t>Tin</w:t>
      </w:r>
      <w:r w:rsidR="008278E7" w:rsidRPr="009E4EC4">
        <w:rPr>
          <w:rFonts w:asciiTheme="majorHAnsi" w:eastAsia="Times New Roman" w:hAnsiTheme="majorHAnsi" w:cstheme="majorHAnsi"/>
          <w:color w:val="000000"/>
          <w:sz w:val="22"/>
          <w:szCs w:val="22"/>
          <w:lang w:val="hr-BA" w:eastAsia="en-GB"/>
        </w:rPr>
        <w:t>a</w:t>
      </w:r>
      <w:r w:rsidRPr="009E4EC4">
        <w:rPr>
          <w:rFonts w:asciiTheme="majorHAnsi" w:eastAsia="Times New Roman" w:hAnsiTheme="majorHAnsi" w:cstheme="majorHAnsi"/>
          <w:color w:val="000000"/>
          <w:sz w:val="22"/>
          <w:szCs w:val="22"/>
          <w:lang w:val="hr-BA" w:eastAsia="en-GB"/>
        </w:rPr>
        <w:t xml:space="preserve"> Đaković [</w:t>
      </w:r>
      <w:hyperlink r:id="rId14" w:history="1">
        <w:r w:rsidRPr="009E4EC4">
          <w:rPr>
            <w:rFonts w:asciiTheme="majorHAnsi" w:eastAsia="Times New Roman" w:hAnsiTheme="majorHAnsi" w:cstheme="majorHAnsi"/>
            <w:color w:val="1155CC"/>
            <w:sz w:val="22"/>
            <w:szCs w:val="22"/>
            <w:u w:val="single"/>
            <w:lang w:val="hr-BA" w:eastAsia="en-GB"/>
          </w:rPr>
          <w:t>tina.djakovic@kucaljudskihprava.hr</w:t>
        </w:r>
      </w:hyperlink>
      <w:r w:rsidRPr="009E4EC4">
        <w:rPr>
          <w:rFonts w:asciiTheme="majorHAnsi" w:eastAsia="Times New Roman" w:hAnsiTheme="majorHAnsi" w:cstheme="majorHAnsi"/>
          <w:color w:val="000000"/>
          <w:sz w:val="22"/>
          <w:szCs w:val="22"/>
          <w:lang w:val="hr-BA" w:eastAsia="en-GB"/>
        </w:rPr>
        <w:t>, 091 3377742].</w:t>
      </w:r>
    </w:p>
    <w:sectPr w:rsidR="00AA4C30" w:rsidRPr="009E4EC4" w:rsidSect="009E4EC4">
      <w:headerReference w:type="even" r:id="rId15"/>
      <w:headerReference w:type="default" r:id="rId16"/>
      <w:footerReference w:type="even" r:id="rId17"/>
      <w:footerReference w:type="default" r:id="rId18"/>
      <w:headerReference w:type="first" r:id="rId19"/>
      <w:footerReference w:type="first" r:id="rId20"/>
      <w:pgSz w:w="11900" w:h="16840"/>
      <w:pgMar w:top="777" w:right="560" w:bottom="993" w:left="851" w:header="5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D5D" w:rsidRDefault="00794D5D">
      <w:r>
        <w:separator/>
      </w:r>
    </w:p>
  </w:endnote>
  <w:endnote w:type="continuationSeparator" w:id="0">
    <w:p w:rsidR="00794D5D" w:rsidRDefault="0079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CE Book">
    <w:altName w:val="Arial"/>
    <w:charset w:val="EE"/>
    <w:family w:val="auto"/>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Rounded Medium">
    <w:altName w:val="Calibri"/>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66B" w:rsidRDefault="003C7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682" w:rsidRPr="009A54F4" w:rsidRDefault="009A54F4" w:rsidP="00AC2682">
    <w:pPr>
      <w:pStyle w:val="Footer"/>
      <w:jc w:val="right"/>
      <w:rPr>
        <w:rFonts w:ascii="Gotham Rounded Medium" w:hAnsi="Gotham Rounded Medium" w:cstheme="majorHAnsi"/>
        <w:color w:val="808080" w:themeColor="background1" w:themeShade="80"/>
      </w:rPr>
    </w:pPr>
    <w:r>
      <w:rPr>
        <w:rFonts w:ascii="Gotham Rounded Medium" w:hAnsi="Gotham Rounded Medium" w:cstheme="majorHAnsi"/>
        <w:color w:val="808080" w:themeColor="background1" w:themeShade="80"/>
        <w:sz w:val="18"/>
      </w:rPr>
      <w:t>www.</w:t>
    </w:r>
    <w:r w:rsidR="00AC2682" w:rsidRPr="009A54F4">
      <w:rPr>
        <w:rFonts w:ascii="Gotham Rounded Medium" w:hAnsi="Gotham Rounded Medium" w:cstheme="majorHAnsi"/>
        <w:color w:val="808080" w:themeColor="background1" w:themeShade="80"/>
        <w:sz w:val="18"/>
      </w:rPr>
      <w:t>goo.hr | info@goo.hr</w:t>
    </w:r>
  </w:p>
  <w:p w:rsidR="00AC2682" w:rsidRPr="00AC2682" w:rsidRDefault="00AC2682">
    <w:pPr>
      <w:pStyle w:val="Footer"/>
      <w:rPr>
        <w:lang w:val="hr-H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66B" w:rsidRDefault="003C7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D5D" w:rsidRDefault="00794D5D">
      <w:r>
        <w:separator/>
      </w:r>
    </w:p>
  </w:footnote>
  <w:footnote w:type="continuationSeparator" w:id="0">
    <w:p w:rsidR="00794D5D" w:rsidRDefault="0079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F3" w:rsidRDefault="00794D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7216;mso-wrap-edited:f;mso-position-horizontal:center;mso-position-horizontal-relative:margin;mso-position-vertical:center;mso-position-vertical-relative:margin" wrapcoords="7626 519 7599 827 2124 942 1443 980 1361 1288 1334 1750 1443 2058 1416 3077 1933 3269 10786 3289 10786 19907 16778 20215 11984 20484 11957 20926 12066 20965 12311 20965 16261 20965 19284 20946 19284 20830 20101 20772 20129 20522 19693 20522 20020 20445 20101 20369 20047 19945 10786 19907 10759 3269 5801 2962 6237 2712 6264 2654 6564 2365 7490 2346 7871 2269 7926 827 7871 519 7626 519">
          <v:imagedata r:id="rId1" o:title="memorandu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4F4" w:rsidRDefault="00794D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48.05pt;margin-top:-126.4pt;width:602.05pt;height:852pt;z-index:-251658240;mso-wrap-edited:f;mso-position-horizontal-relative:margin;mso-position-vertical-relative:margin" wrapcoords="7626 519 7599 827 2124 942 1443 980 1361 1288 1334 1750 1443 2058 1416 3077 1933 3269 10786 3289 10786 19907 16778 20215 11984 20484 11957 20926 12066 20965 12311 20965 16261 20965 19284 20946 19284 20830 20101 20772 20129 20522 19693 20522 20020 20445 20101 20369 20047 19945 10786 19907 10759 3269 5801 2962 6237 2712 6264 2654 6564 2365 7490 2346 7871 2269 7926 827 7871 519 7626 519">
          <v:imagedata r:id="rId1" o:title="memorandum"/>
          <w10:wrap anchorx="margin" anchory="margin"/>
        </v:shape>
      </w:pict>
    </w:r>
  </w:p>
  <w:p w:rsidR="009A54F4" w:rsidRDefault="009A54F4">
    <w:pPr>
      <w:pStyle w:val="Header"/>
    </w:pPr>
  </w:p>
  <w:p w:rsidR="009A54F4" w:rsidRDefault="009A54F4">
    <w:pPr>
      <w:pStyle w:val="Header"/>
    </w:pPr>
  </w:p>
  <w:p w:rsidR="009A54F4" w:rsidRDefault="009A54F4">
    <w:pPr>
      <w:pStyle w:val="Header"/>
    </w:pPr>
  </w:p>
  <w:p w:rsidR="009A54F4" w:rsidRDefault="009A54F4">
    <w:pPr>
      <w:pStyle w:val="Header"/>
    </w:pPr>
  </w:p>
  <w:p w:rsidR="009A54F4" w:rsidRDefault="00A73811" w:rsidP="00A73811">
    <w:pPr>
      <w:pStyle w:val="Header"/>
      <w:tabs>
        <w:tab w:val="clear" w:pos="4320"/>
        <w:tab w:val="clear" w:pos="8640"/>
        <w:tab w:val="left" w:pos="6210"/>
      </w:tabs>
    </w:pPr>
    <w:r>
      <w:tab/>
      <w:t xml:space="preserve">                                 Zagreb, </w:t>
    </w:r>
    <w:r w:rsidR="003C766B">
      <w:t>1</w:t>
    </w:r>
    <w:r>
      <w:t>.</w:t>
    </w:r>
    <w:r w:rsidR="003C766B">
      <w:t xml:space="preserve"> lipnja</w:t>
    </w:r>
    <w:r w:rsidR="002E61C9">
      <w:t xml:space="preserve"> 2020</w:t>
    </w:r>
    <w:r>
      <w:t>.</w:t>
    </w:r>
  </w:p>
  <w:p w:rsidR="009A54F4" w:rsidRDefault="00EE6B81" w:rsidP="00EE6B81">
    <w:pPr>
      <w:pStyle w:val="Header"/>
      <w:tabs>
        <w:tab w:val="clear" w:pos="4320"/>
        <w:tab w:val="clear" w:pos="8640"/>
        <w:tab w:val="left" w:pos="1890"/>
      </w:tabs>
    </w:pPr>
    <w:r>
      <w:tab/>
    </w:r>
  </w:p>
  <w:p w:rsidR="00B037F3" w:rsidRDefault="00B03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F3" w:rsidRDefault="00794D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pt;height:842pt;z-index:-251656192;mso-wrap-edited:f;mso-position-horizontal:center;mso-position-horizontal-relative:margin;mso-position-vertical:center;mso-position-vertical-relative:margin" wrapcoords="7626 519 7599 827 2124 942 1443 980 1361 1288 1334 1750 1443 2058 1416 3077 1933 3269 10786 3289 10786 19907 16778 20215 11984 20484 11957 20926 12066 20965 12311 20965 16261 20965 19284 20946 19284 20830 20101 20772 20129 20522 19693 20522 20020 20445 20101 20369 20047 19945 10786 19907 10759 3269 5801 2962 6237 2712 6264 2654 6564 2365 7490 2346 7871 2269 7926 827 7871 519 7626 519">
          <v:imagedata r:id="rId1" o:title="memorandu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7D62"/>
    <w:multiLevelType w:val="hybridMultilevel"/>
    <w:tmpl w:val="B9E4D05A"/>
    <w:lvl w:ilvl="0" w:tplc="BC9AE320">
      <w:start w:val="11"/>
      <w:numFmt w:val="decimal"/>
      <w:pStyle w:val="NormalFuturaCEBook"/>
      <w:lvlText w:val="%1."/>
      <w:lvlJc w:val="left"/>
      <w:pPr>
        <w:tabs>
          <w:tab w:val="num" w:pos="735"/>
        </w:tabs>
        <w:ind w:left="735" w:hanging="375"/>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rPr>
        <w:rFonts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F3"/>
    <w:rsid w:val="001A4116"/>
    <w:rsid w:val="002C487B"/>
    <w:rsid w:val="002E61C9"/>
    <w:rsid w:val="0039318A"/>
    <w:rsid w:val="003C766B"/>
    <w:rsid w:val="004A4554"/>
    <w:rsid w:val="004E0E15"/>
    <w:rsid w:val="00560E97"/>
    <w:rsid w:val="005E6ECE"/>
    <w:rsid w:val="00634C62"/>
    <w:rsid w:val="006A3491"/>
    <w:rsid w:val="00794D5D"/>
    <w:rsid w:val="007E7B62"/>
    <w:rsid w:val="008278E7"/>
    <w:rsid w:val="00885834"/>
    <w:rsid w:val="009A54F4"/>
    <w:rsid w:val="009E4EC4"/>
    <w:rsid w:val="00A73811"/>
    <w:rsid w:val="00AA4C30"/>
    <w:rsid w:val="00AC2682"/>
    <w:rsid w:val="00B037F3"/>
    <w:rsid w:val="00E051D0"/>
    <w:rsid w:val="00EB3A0F"/>
    <w:rsid w:val="00EE6B81"/>
    <w:rsid w:val="00F4048A"/>
    <w:rsid w:val="00F869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3A9451"/>
  <w15:docId w15:val="{3BD77161-3407-4EA1-995A-972968EB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uturaCEBook">
    <w:name w:val="Normal + Futura CE Book"/>
    <w:aliases w:val="Obostrano,Lijevo:  1,25 cm"/>
    <w:basedOn w:val="Normal"/>
    <w:rsid w:val="009204C8"/>
    <w:pPr>
      <w:numPr>
        <w:numId w:val="1"/>
      </w:numPr>
      <w:jc w:val="both"/>
    </w:pPr>
    <w:rPr>
      <w:rFonts w:ascii="Futura CE Book" w:eastAsia="Times New Roman" w:hAnsi="Futura CE Book" w:cs="Arial"/>
      <w:lang w:val="hr-HR" w:eastAsia="hr-HR"/>
    </w:rPr>
  </w:style>
  <w:style w:type="paragraph" w:styleId="Header">
    <w:name w:val="header"/>
    <w:basedOn w:val="Normal"/>
    <w:link w:val="HeaderChar"/>
    <w:uiPriority w:val="99"/>
    <w:semiHidden/>
    <w:unhideWhenUsed/>
    <w:rsid w:val="00B037F3"/>
    <w:pPr>
      <w:tabs>
        <w:tab w:val="center" w:pos="4320"/>
        <w:tab w:val="right" w:pos="8640"/>
      </w:tabs>
    </w:pPr>
  </w:style>
  <w:style w:type="character" w:customStyle="1" w:styleId="HeaderChar">
    <w:name w:val="Header Char"/>
    <w:basedOn w:val="DefaultParagraphFont"/>
    <w:link w:val="Header"/>
    <w:uiPriority w:val="99"/>
    <w:semiHidden/>
    <w:rsid w:val="00B037F3"/>
  </w:style>
  <w:style w:type="paragraph" w:styleId="Footer">
    <w:name w:val="footer"/>
    <w:basedOn w:val="Normal"/>
    <w:link w:val="FooterChar"/>
    <w:uiPriority w:val="99"/>
    <w:unhideWhenUsed/>
    <w:rsid w:val="00B037F3"/>
    <w:pPr>
      <w:tabs>
        <w:tab w:val="center" w:pos="4320"/>
        <w:tab w:val="right" w:pos="8640"/>
      </w:tabs>
    </w:pPr>
  </w:style>
  <w:style w:type="character" w:customStyle="1" w:styleId="FooterChar">
    <w:name w:val="Footer Char"/>
    <w:basedOn w:val="DefaultParagraphFont"/>
    <w:link w:val="Footer"/>
    <w:uiPriority w:val="99"/>
    <w:rsid w:val="00B037F3"/>
  </w:style>
  <w:style w:type="paragraph" w:styleId="NormalWeb">
    <w:name w:val="Normal (Web)"/>
    <w:basedOn w:val="Normal"/>
    <w:uiPriority w:val="99"/>
    <w:semiHidden/>
    <w:unhideWhenUsed/>
    <w:rsid w:val="002E61C9"/>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1A4116"/>
    <w:rPr>
      <w:color w:val="0000FF" w:themeColor="hyperlink"/>
      <w:u w:val="single"/>
    </w:rPr>
  </w:style>
  <w:style w:type="character" w:styleId="UnresolvedMention">
    <w:name w:val="Unresolved Mention"/>
    <w:basedOn w:val="DefaultParagraphFont"/>
    <w:uiPriority w:val="99"/>
    <w:semiHidden/>
    <w:unhideWhenUsed/>
    <w:rsid w:val="001A4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5870">
      <w:bodyDiv w:val="1"/>
      <w:marLeft w:val="0"/>
      <w:marRight w:val="0"/>
      <w:marTop w:val="0"/>
      <w:marBottom w:val="0"/>
      <w:divBdr>
        <w:top w:val="none" w:sz="0" w:space="0" w:color="auto"/>
        <w:left w:val="none" w:sz="0" w:space="0" w:color="auto"/>
        <w:bottom w:val="none" w:sz="0" w:space="0" w:color="auto"/>
        <w:right w:val="none" w:sz="0" w:space="0" w:color="auto"/>
      </w:divBdr>
    </w:div>
    <w:div w:id="735395400">
      <w:bodyDiv w:val="1"/>
      <w:marLeft w:val="0"/>
      <w:marRight w:val="0"/>
      <w:marTop w:val="0"/>
      <w:marBottom w:val="0"/>
      <w:divBdr>
        <w:top w:val="none" w:sz="0" w:space="0" w:color="auto"/>
        <w:left w:val="none" w:sz="0" w:space="0" w:color="auto"/>
        <w:bottom w:val="none" w:sz="0" w:space="0" w:color="auto"/>
        <w:right w:val="none" w:sz="0" w:space="0" w:color="auto"/>
      </w:divBdr>
    </w:div>
    <w:div w:id="757285055">
      <w:bodyDiv w:val="1"/>
      <w:marLeft w:val="0"/>
      <w:marRight w:val="0"/>
      <w:marTop w:val="0"/>
      <w:marBottom w:val="0"/>
      <w:divBdr>
        <w:top w:val="none" w:sz="0" w:space="0" w:color="auto"/>
        <w:left w:val="none" w:sz="0" w:space="0" w:color="auto"/>
        <w:bottom w:val="none" w:sz="0" w:space="0" w:color="auto"/>
        <w:right w:val="none" w:sz="0" w:space="0" w:color="auto"/>
      </w:divBdr>
    </w:div>
    <w:div w:id="1125079267">
      <w:bodyDiv w:val="1"/>
      <w:marLeft w:val="0"/>
      <w:marRight w:val="0"/>
      <w:marTop w:val="0"/>
      <w:marBottom w:val="0"/>
      <w:divBdr>
        <w:top w:val="none" w:sz="0" w:space="0" w:color="auto"/>
        <w:left w:val="none" w:sz="0" w:space="0" w:color="auto"/>
        <w:bottom w:val="none" w:sz="0" w:space="0" w:color="auto"/>
        <w:right w:val="none" w:sz="0" w:space="0" w:color="auto"/>
      </w:divBdr>
    </w:div>
    <w:div w:id="1310672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560074368017169/?active_tab=discussion" TargetMode="External"/><Relationship Id="rId13" Type="http://schemas.openxmlformats.org/officeDocument/2006/relationships/hyperlink" Target="mailto:epijaca@fso.h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oo.hr/zasto-su-neka-djeca-ostavljena-na-pristojnoj-udaljenosti/" TargetMode="External"/><Relationship Id="rId12" Type="http://schemas.openxmlformats.org/officeDocument/2006/relationships/hyperlink" Target="mailto:info@goo.h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BOYmovFG_LfpNC3pl6FrDg/feature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gradjanskiodgoj/"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facebook.com/l.php?u=https%3A%2F%2Fus02web.zoom.us%2Fj%2F85280935406%3Ffbclid%3DIwAR2z-AKlB3iyjtzQhcRRdpPRkr0cJiwaJaYZXar3aMRaG0PKiv2zKSWDs6A&amp;h=AT0j5CSM-m4TtVgTobimFYBcuNMDUGQpVsGbhTBzTZXZGunW6X5e000SspLKStisG6fn5OVKzXAl1HcS5Ywh418vpVLbpOzxdxk6wi9d5vWG8Td33h99rSxj3nLeG2l3fg" TargetMode="External"/><Relationship Id="rId14" Type="http://schemas.openxmlformats.org/officeDocument/2006/relationships/hyperlink" Target="mailto:tina.djakovic@kucaljudskihprava.h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687</Words>
  <Characters>3920</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 novival</dc:creator>
  <cp:keywords/>
  <dc:description/>
  <cp:lastModifiedBy>Lovorka Šošić</cp:lastModifiedBy>
  <cp:revision>4</cp:revision>
  <dcterms:created xsi:type="dcterms:W3CDTF">2020-06-01T07:42:00Z</dcterms:created>
  <dcterms:modified xsi:type="dcterms:W3CDTF">2020-06-01T08:02:00Z</dcterms:modified>
</cp:coreProperties>
</file>